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F1B853" w14:textId="77777777" w:rsidR="00004409" w:rsidRDefault="00004409" w:rsidP="00B566C3">
      <w:pPr>
        <w:spacing w:afterLines="100" w:after="312" w:line="640" w:lineRule="exact"/>
        <w:jc w:val="center"/>
        <w:rPr>
          <w:rFonts w:ascii="方正小标宋简体" w:eastAsia="方正小标宋简体"/>
          <w:sz w:val="36"/>
          <w:szCs w:val="36"/>
        </w:rPr>
      </w:pPr>
      <w:r w:rsidRPr="0088286B">
        <w:rPr>
          <w:rFonts w:ascii="方正小标宋简体" w:eastAsia="方正小标宋简体" w:hint="eastAsia"/>
          <w:sz w:val="36"/>
          <w:szCs w:val="36"/>
        </w:rPr>
        <w:t>陕西师范大学硕士研究生招生考试</w:t>
      </w:r>
    </w:p>
    <w:p w14:paraId="71619A10" w14:textId="6AC674A2" w:rsidR="00974AC3" w:rsidRPr="00B566C3" w:rsidRDefault="00004409" w:rsidP="00B566C3">
      <w:pPr>
        <w:spacing w:afterLines="100" w:after="312" w:line="640" w:lineRule="exact"/>
        <w:jc w:val="center"/>
        <w:rPr>
          <w:rFonts w:ascii="方正小标宋简体" w:eastAsia="方正小标宋简体" w:hAnsi="宋体"/>
          <w:sz w:val="36"/>
          <w:szCs w:val="32"/>
        </w:rPr>
      </w:pPr>
      <w:bookmarkStart w:id="0" w:name="_GoBack"/>
      <w:r>
        <w:rPr>
          <w:rFonts w:ascii="方正小标宋简体" w:eastAsia="方正小标宋简体" w:hAnsi="宋体" w:hint="eastAsia"/>
          <w:sz w:val="36"/>
          <w:szCs w:val="32"/>
        </w:rPr>
        <w:t>“</w:t>
      </w:r>
      <w:r>
        <w:rPr>
          <w:rFonts w:ascii="方正小标宋简体" w:eastAsia="方正小标宋简体" w:hAnsi="宋体"/>
          <w:sz w:val="36"/>
          <w:szCs w:val="32"/>
        </w:rPr>
        <w:t>764</w:t>
      </w:r>
      <w:r w:rsidRPr="00004409">
        <w:rPr>
          <w:rFonts w:ascii="方正小标宋简体" w:eastAsia="方正小标宋简体" w:hAnsi="宋体" w:hint="eastAsia"/>
          <w:sz w:val="36"/>
          <w:szCs w:val="32"/>
        </w:rPr>
        <w:t>国家安全思想与理论</w:t>
      </w:r>
      <w:r>
        <w:rPr>
          <w:rFonts w:ascii="方正小标宋简体" w:eastAsia="方正小标宋简体" w:hAnsi="宋体" w:hint="eastAsia"/>
          <w:sz w:val="36"/>
          <w:szCs w:val="32"/>
        </w:rPr>
        <w:t>”</w:t>
      </w:r>
      <w:r w:rsidR="00DC4292" w:rsidRPr="00B566C3">
        <w:rPr>
          <w:rFonts w:ascii="方正小标宋简体" w:eastAsia="方正小标宋简体" w:hAnsi="宋体" w:hint="eastAsia"/>
          <w:sz w:val="36"/>
          <w:szCs w:val="32"/>
        </w:rPr>
        <w:t xml:space="preserve">自命题考试大纲 </w:t>
      </w:r>
      <w:bookmarkEnd w:id="0"/>
    </w:p>
    <w:p w14:paraId="34091899" w14:textId="2BCB9F17" w:rsidR="00974AC3" w:rsidRPr="008F2DB7" w:rsidRDefault="00004409" w:rsidP="00B566C3">
      <w:pPr>
        <w:spacing w:line="560" w:lineRule="exact"/>
        <w:ind w:firstLineChars="200" w:firstLine="600"/>
        <w:rPr>
          <w:rFonts w:ascii="黑体" w:eastAsia="黑体" w:hAnsi="黑体"/>
          <w:bCs/>
          <w:sz w:val="30"/>
          <w:szCs w:val="30"/>
        </w:rPr>
      </w:pPr>
      <w:r w:rsidRPr="008F2DB7">
        <w:rPr>
          <w:rFonts w:ascii="黑体" w:eastAsia="黑体" w:hAnsi="黑体" w:hint="eastAsia"/>
          <w:bCs/>
          <w:sz w:val="30"/>
          <w:szCs w:val="30"/>
        </w:rPr>
        <w:t>一、</w:t>
      </w:r>
      <w:r w:rsidR="00DC4292" w:rsidRPr="008F2DB7">
        <w:rPr>
          <w:rFonts w:ascii="黑体" w:eastAsia="黑体" w:hAnsi="黑体" w:hint="eastAsia"/>
          <w:bCs/>
          <w:sz w:val="30"/>
          <w:szCs w:val="30"/>
        </w:rPr>
        <w:t>考察要点</w:t>
      </w:r>
    </w:p>
    <w:p w14:paraId="5C0166EB" w14:textId="77777777" w:rsidR="00974AC3" w:rsidRPr="00B566C3" w:rsidRDefault="00DC4292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566C3">
        <w:rPr>
          <w:rFonts w:ascii="仿宋_GB2312" w:eastAsia="仿宋_GB2312" w:hAnsi="宋体" w:hint="eastAsia"/>
          <w:sz w:val="28"/>
          <w:szCs w:val="28"/>
        </w:rPr>
        <w:t>本科目主要考察考生对总体国家安全观的了解和掌握情况。考生应系统掌握总体国家安全观的科学内涵、核心要义和精神实质；能够理解总体国家安全</w:t>
      </w:r>
      <w:proofErr w:type="gramStart"/>
      <w:r w:rsidRPr="00B566C3">
        <w:rPr>
          <w:rFonts w:ascii="仿宋_GB2312" w:eastAsia="仿宋_GB2312" w:hAnsi="宋体" w:hint="eastAsia"/>
          <w:sz w:val="28"/>
          <w:szCs w:val="28"/>
        </w:rPr>
        <w:t>观形成</w:t>
      </w:r>
      <w:proofErr w:type="gramEnd"/>
      <w:r w:rsidRPr="00B566C3">
        <w:rPr>
          <w:rFonts w:ascii="仿宋_GB2312" w:eastAsia="仿宋_GB2312" w:hAnsi="宋体" w:hint="eastAsia"/>
          <w:sz w:val="28"/>
          <w:szCs w:val="28"/>
        </w:rPr>
        <w:t>的背景，明确总体国家安全观的重大意义，掌握总体国家安全观的基本要素、思想体系及其内在逻辑，了解国家安全法治的主要内容等。主要内容包括：</w:t>
      </w:r>
    </w:p>
    <w:p w14:paraId="3CD62E32" w14:textId="2CEAD792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总体国家安全观的形成背景、提出和重大意义</w:t>
      </w:r>
    </w:p>
    <w:p w14:paraId="7FB7126C" w14:textId="08F8508E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国家安全是安邦定国的重要基石</w:t>
      </w:r>
    </w:p>
    <w:p w14:paraId="2D4AA668" w14:textId="13E58C77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坚持党对国家安全工作的绝对领导</w:t>
      </w:r>
    </w:p>
    <w:p w14:paraId="23DEB049" w14:textId="3A60331C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4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坚持中国特色国家安全道路</w:t>
      </w:r>
    </w:p>
    <w:p w14:paraId="311DA574" w14:textId="2BA37BBA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5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坚持以人民安全为宗旨</w:t>
      </w:r>
    </w:p>
    <w:p w14:paraId="5961312D" w14:textId="137C2BC4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6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坚持统筹发展和安全</w:t>
      </w:r>
    </w:p>
    <w:p w14:paraId="00A8639E" w14:textId="4D5B94B8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7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坚持把政治安全放在首要位置</w:t>
      </w:r>
    </w:p>
    <w:p w14:paraId="570256D3" w14:textId="3FD19D54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8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坚持统筹推进各领域安全</w:t>
      </w:r>
    </w:p>
    <w:p w14:paraId="0FC9BFDD" w14:textId="16165381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9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坚持把防范化解国家安全风险摆在突出位置</w:t>
      </w:r>
    </w:p>
    <w:p w14:paraId="49D22CBE" w14:textId="5E589155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0.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坚持推进国际共同安全</w:t>
      </w:r>
    </w:p>
    <w:p w14:paraId="1F0B5C5A" w14:textId="1364D723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1.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国家安全法治与《国家安全法》的主要内容</w:t>
      </w:r>
    </w:p>
    <w:p w14:paraId="3C4A7B99" w14:textId="561F990A" w:rsidR="00F6393E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2.</w:t>
      </w:r>
      <w:r w:rsidR="00F6393E" w:rsidRPr="00B566C3">
        <w:rPr>
          <w:rFonts w:ascii="仿宋_GB2312" w:eastAsia="仿宋_GB2312" w:hAnsi="宋体" w:hint="eastAsia"/>
          <w:sz w:val="28"/>
          <w:szCs w:val="28"/>
        </w:rPr>
        <w:t>党的二十大报告中关于国家安全的有关论述</w:t>
      </w:r>
    </w:p>
    <w:p w14:paraId="11E2AEAE" w14:textId="0467B360" w:rsidR="00974AC3" w:rsidRPr="008F2DB7" w:rsidRDefault="00004409" w:rsidP="008F2DB7">
      <w:pPr>
        <w:spacing w:line="560" w:lineRule="exact"/>
        <w:ind w:firstLineChars="200" w:firstLine="600"/>
        <w:rPr>
          <w:rFonts w:ascii="黑体" w:eastAsia="黑体" w:hAnsi="黑体"/>
          <w:bCs/>
          <w:sz w:val="30"/>
          <w:szCs w:val="30"/>
        </w:rPr>
      </w:pPr>
      <w:r w:rsidRPr="008F2DB7">
        <w:rPr>
          <w:rFonts w:ascii="黑体" w:eastAsia="黑体" w:hAnsi="黑体" w:hint="eastAsia"/>
          <w:bCs/>
          <w:sz w:val="30"/>
          <w:szCs w:val="30"/>
        </w:rPr>
        <w:t>二、</w:t>
      </w:r>
      <w:r w:rsidR="00DC4292" w:rsidRPr="008F2DB7">
        <w:rPr>
          <w:rFonts w:ascii="黑体" w:eastAsia="黑体" w:hAnsi="黑体" w:hint="eastAsia"/>
          <w:bCs/>
          <w:sz w:val="30"/>
          <w:szCs w:val="30"/>
        </w:rPr>
        <w:t>试卷结构</w:t>
      </w:r>
    </w:p>
    <w:p w14:paraId="405415B7" w14:textId="77777777" w:rsidR="00974AC3" w:rsidRPr="00B566C3" w:rsidRDefault="00DC4292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566C3">
        <w:rPr>
          <w:rFonts w:ascii="仿宋_GB2312" w:eastAsia="仿宋_GB2312" w:hAnsi="宋体" w:hint="eastAsia"/>
          <w:sz w:val="28"/>
          <w:szCs w:val="28"/>
        </w:rPr>
        <w:t>试卷分为三个部分：</w:t>
      </w:r>
    </w:p>
    <w:p w14:paraId="74D1D269" w14:textId="1D9E7D10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名词解释；</w:t>
      </w:r>
    </w:p>
    <w:p w14:paraId="30820A8B" w14:textId="5B3BA4CC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lastRenderedPageBreak/>
        <w:t>2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简答题；</w:t>
      </w:r>
    </w:p>
    <w:p w14:paraId="07DB4ED7" w14:textId="247F0DB1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3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论述题；</w:t>
      </w:r>
    </w:p>
    <w:p w14:paraId="036C4781" w14:textId="77777777" w:rsidR="00974AC3" w:rsidRPr="00B566C3" w:rsidRDefault="00DC4292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566C3">
        <w:rPr>
          <w:rFonts w:ascii="仿宋_GB2312" w:eastAsia="仿宋_GB2312" w:hAnsi="宋体" w:hint="eastAsia"/>
          <w:sz w:val="28"/>
          <w:szCs w:val="28"/>
        </w:rPr>
        <w:t>总分为150分。</w:t>
      </w:r>
    </w:p>
    <w:p w14:paraId="6BFFD895" w14:textId="0A05C00C" w:rsidR="00974AC3" w:rsidRPr="008F2DB7" w:rsidRDefault="00004409" w:rsidP="008F2DB7">
      <w:pPr>
        <w:spacing w:line="560" w:lineRule="exact"/>
        <w:ind w:firstLineChars="200" w:firstLine="600"/>
        <w:rPr>
          <w:rFonts w:ascii="黑体" w:eastAsia="黑体" w:hAnsi="黑体"/>
          <w:bCs/>
          <w:sz w:val="30"/>
          <w:szCs w:val="30"/>
        </w:rPr>
      </w:pPr>
      <w:r w:rsidRPr="008F2DB7">
        <w:rPr>
          <w:rFonts w:ascii="黑体" w:eastAsia="黑体" w:hAnsi="黑体" w:hint="eastAsia"/>
          <w:bCs/>
          <w:sz w:val="30"/>
          <w:szCs w:val="30"/>
        </w:rPr>
        <w:t>三、</w:t>
      </w:r>
      <w:r w:rsidR="00DC4292" w:rsidRPr="008F2DB7">
        <w:rPr>
          <w:rFonts w:ascii="黑体" w:eastAsia="黑体" w:hAnsi="黑体" w:hint="eastAsia"/>
          <w:bCs/>
          <w:sz w:val="30"/>
          <w:szCs w:val="30"/>
        </w:rPr>
        <w:t>参考书目</w:t>
      </w:r>
    </w:p>
    <w:p w14:paraId="5124B939" w14:textId="40E9B8F2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1</w:t>
      </w:r>
      <w:r>
        <w:rPr>
          <w:rFonts w:ascii="仿宋_GB2312" w:eastAsia="仿宋_GB2312" w:hAnsi="宋体"/>
          <w:sz w:val="28"/>
          <w:szCs w:val="28"/>
        </w:rPr>
        <w:t>.</w:t>
      </w:r>
      <w:r w:rsidR="00DC4292" w:rsidRPr="00B566C3">
        <w:rPr>
          <w:rFonts w:ascii="仿宋_GB2312" w:eastAsia="仿宋_GB2312" w:hAnsi="宋体" w:hint="eastAsia"/>
          <w:sz w:val="28"/>
          <w:szCs w:val="28"/>
        </w:rPr>
        <w:t>中共中央宣传部、中央国家安全委员会办公室：《总体国家安全观学习纲要》，学习出版社、人民出版社2022</w:t>
      </w:r>
    </w:p>
    <w:p w14:paraId="7ADB427D" w14:textId="3D6C2151" w:rsidR="00974AC3" w:rsidRPr="00B566C3" w:rsidRDefault="00C94376" w:rsidP="00B566C3">
      <w:pPr>
        <w:spacing w:line="56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2</w:t>
      </w:r>
      <w:r>
        <w:rPr>
          <w:rFonts w:ascii="仿宋_GB2312" w:eastAsia="仿宋_GB2312" w:hAnsi="宋体"/>
          <w:sz w:val="28"/>
          <w:szCs w:val="28"/>
        </w:rPr>
        <w:t>.</w:t>
      </w:r>
      <w:hyperlink r:id="rId7" w:tgtFrame="_blank" w:history="1">
        <w:r w:rsidR="00DC4292" w:rsidRPr="00B566C3">
          <w:rPr>
            <w:rFonts w:ascii="仿宋_GB2312" w:eastAsia="仿宋_GB2312" w:hAnsi="宋体" w:hint="eastAsia"/>
            <w:sz w:val="28"/>
            <w:szCs w:val="28"/>
          </w:rPr>
          <w:t>《总体国家安全观干部读本》编委会</w:t>
        </w:r>
      </w:hyperlink>
      <w:r w:rsidR="00DC4292" w:rsidRPr="00B566C3">
        <w:rPr>
          <w:rFonts w:ascii="仿宋_GB2312" w:eastAsia="仿宋_GB2312" w:hAnsi="宋体" w:hint="eastAsia"/>
          <w:sz w:val="28"/>
          <w:szCs w:val="28"/>
        </w:rPr>
        <w:t>编：</w:t>
      </w:r>
      <w:hyperlink r:id="rId8" w:tgtFrame="_blank" w:history="1">
        <w:r w:rsidR="00DC4292" w:rsidRPr="00B566C3">
          <w:rPr>
            <w:rFonts w:ascii="仿宋_GB2312" w:eastAsia="仿宋_GB2312" w:hAnsi="宋体" w:hint="eastAsia"/>
            <w:sz w:val="28"/>
            <w:szCs w:val="28"/>
          </w:rPr>
          <w:t>《总体国家安全观干部读本》</w:t>
        </w:r>
      </w:hyperlink>
      <w:r w:rsidR="00DC4292" w:rsidRPr="00B566C3">
        <w:rPr>
          <w:rFonts w:ascii="仿宋_GB2312" w:eastAsia="仿宋_GB2312" w:hAnsi="宋体" w:hint="eastAsia"/>
          <w:sz w:val="28"/>
          <w:szCs w:val="28"/>
        </w:rPr>
        <w:t>，人民出版社2016</w:t>
      </w:r>
    </w:p>
    <w:sectPr w:rsidR="00974AC3" w:rsidRPr="00B56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D44BA6" w14:textId="77777777" w:rsidR="00F47724" w:rsidRDefault="00F47724" w:rsidP="00F6393E">
      <w:pPr>
        <w:spacing w:line="240" w:lineRule="auto"/>
      </w:pPr>
      <w:r>
        <w:separator/>
      </w:r>
    </w:p>
  </w:endnote>
  <w:endnote w:type="continuationSeparator" w:id="0">
    <w:p w14:paraId="27D74879" w14:textId="77777777" w:rsidR="00F47724" w:rsidRDefault="00F47724" w:rsidP="00F6393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5FA46B" w14:textId="77777777" w:rsidR="00F47724" w:rsidRDefault="00F47724" w:rsidP="00F6393E">
      <w:pPr>
        <w:spacing w:line="240" w:lineRule="auto"/>
      </w:pPr>
      <w:r>
        <w:separator/>
      </w:r>
    </w:p>
  </w:footnote>
  <w:footnote w:type="continuationSeparator" w:id="0">
    <w:p w14:paraId="4367C5F9" w14:textId="77777777" w:rsidR="00F47724" w:rsidRDefault="00F47724" w:rsidP="00F6393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AE7"/>
    <w:rsid w:val="00004409"/>
    <w:rsid w:val="00005FEC"/>
    <w:rsid w:val="00055FA8"/>
    <w:rsid w:val="000B24E8"/>
    <w:rsid w:val="000D0C8D"/>
    <w:rsid w:val="000D766B"/>
    <w:rsid w:val="001034F3"/>
    <w:rsid w:val="0011450F"/>
    <w:rsid w:val="0013284F"/>
    <w:rsid w:val="00211D77"/>
    <w:rsid w:val="00223DFD"/>
    <w:rsid w:val="002343B0"/>
    <w:rsid w:val="00251A79"/>
    <w:rsid w:val="002840C7"/>
    <w:rsid w:val="002A2D66"/>
    <w:rsid w:val="002B2F24"/>
    <w:rsid w:val="002E4AE7"/>
    <w:rsid w:val="002F5EC2"/>
    <w:rsid w:val="00347587"/>
    <w:rsid w:val="0035459C"/>
    <w:rsid w:val="00357790"/>
    <w:rsid w:val="003754D7"/>
    <w:rsid w:val="00375876"/>
    <w:rsid w:val="004252C8"/>
    <w:rsid w:val="004435B9"/>
    <w:rsid w:val="00461178"/>
    <w:rsid w:val="00582D68"/>
    <w:rsid w:val="005C1459"/>
    <w:rsid w:val="005D6D54"/>
    <w:rsid w:val="00610134"/>
    <w:rsid w:val="0061785B"/>
    <w:rsid w:val="00640ECF"/>
    <w:rsid w:val="00663C6A"/>
    <w:rsid w:val="00687EBE"/>
    <w:rsid w:val="006C5B8D"/>
    <w:rsid w:val="006D0E73"/>
    <w:rsid w:val="0071793C"/>
    <w:rsid w:val="00732E37"/>
    <w:rsid w:val="0074241B"/>
    <w:rsid w:val="007770C1"/>
    <w:rsid w:val="008070A4"/>
    <w:rsid w:val="0083046E"/>
    <w:rsid w:val="008B3E15"/>
    <w:rsid w:val="008F2DB7"/>
    <w:rsid w:val="0091373F"/>
    <w:rsid w:val="00926CF7"/>
    <w:rsid w:val="00934A7E"/>
    <w:rsid w:val="00974AC3"/>
    <w:rsid w:val="00993D24"/>
    <w:rsid w:val="009B150D"/>
    <w:rsid w:val="00A0201A"/>
    <w:rsid w:val="00A52FC5"/>
    <w:rsid w:val="00AE6311"/>
    <w:rsid w:val="00B40819"/>
    <w:rsid w:val="00B50691"/>
    <w:rsid w:val="00B566C3"/>
    <w:rsid w:val="00B860C2"/>
    <w:rsid w:val="00BF521A"/>
    <w:rsid w:val="00BF7CD6"/>
    <w:rsid w:val="00C91DEE"/>
    <w:rsid w:val="00C94376"/>
    <w:rsid w:val="00D1684D"/>
    <w:rsid w:val="00DA30A0"/>
    <w:rsid w:val="00DA57BA"/>
    <w:rsid w:val="00DC3543"/>
    <w:rsid w:val="00DC4292"/>
    <w:rsid w:val="00DE29A7"/>
    <w:rsid w:val="00E5379C"/>
    <w:rsid w:val="00E735E4"/>
    <w:rsid w:val="00E8143A"/>
    <w:rsid w:val="00E90842"/>
    <w:rsid w:val="00F3430E"/>
    <w:rsid w:val="00F404BB"/>
    <w:rsid w:val="00F47724"/>
    <w:rsid w:val="00F520ED"/>
    <w:rsid w:val="00F60482"/>
    <w:rsid w:val="00F6393E"/>
    <w:rsid w:val="00FC67A9"/>
    <w:rsid w:val="00FE2209"/>
    <w:rsid w:val="03B75EA2"/>
    <w:rsid w:val="03EC3290"/>
    <w:rsid w:val="05203F98"/>
    <w:rsid w:val="06941FA8"/>
    <w:rsid w:val="06CB7321"/>
    <w:rsid w:val="076B6D3B"/>
    <w:rsid w:val="08465AA1"/>
    <w:rsid w:val="08BA10D5"/>
    <w:rsid w:val="0A5E4445"/>
    <w:rsid w:val="0AC963BC"/>
    <w:rsid w:val="0AF51FFC"/>
    <w:rsid w:val="12187C4C"/>
    <w:rsid w:val="14EA3796"/>
    <w:rsid w:val="16B648A8"/>
    <w:rsid w:val="18C35187"/>
    <w:rsid w:val="1ADE234D"/>
    <w:rsid w:val="1C405589"/>
    <w:rsid w:val="251D2045"/>
    <w:rsid w:val="29E519D7"/>
    <w:rsid w:val="2BAD67DC"/>
    <w:rsid w:val="2BF94DB8"/>
    <w:rsid w:val="33663BB6"/>
    <w:rsid w:val="33AF0E12"/>
    <w:rsid w:val="34F13359"/>
    <w:rsid w:val="38780BB2"/>
    <w:rsid w:val="3D044B49"/>
    <w:rsid w:val="3D75732B"/>
    <w:rsid w:val="42A61E5F"/>
    <w:rsid w:val="44895340"/>
    <w:rsid w:val="4CC83108"/>
    <w:rsid w:val="4D296380"/>
    <w:rsid w:val="55F36F53"/>
    <w:rsid w:val="58662613"/>
    <w:rsid w:val="5C85547E"/>
    <w:rsid w:val="5E0B715E"/>
    <w:rsid w:val="5EB668E4"/>
    <w:rsid w:val="61BF3888"/>
    <w:rsid w:val="65F60030"/>
    <w:rsid w:val="67162E78"/>
    <w:rsid w:val="6737796C"/>
    <w:rsid w:val="67874D22"/>
    <w:rsid w:val="6CBF5757"/>
    <w:rsid w:val="70D80343"/>
    <w:rsid w:val="716F4542"/>
    <w:rsid w:val="7AB26544"/>
    <w:rsid w:val="7E2047C8"/>
    <w:rsid w:val="7F14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938781"/>
  <w15:docId w15:val="{B65D62B7-5608-4AD6-8636-9435AC733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line="440" w:lineRule="exact"/>
      <w:jc w:val="both"/>
    </w:pPr>
    <w:rPr>
      <w:rFonts w:ascii="Times New Roman" w:eastAsia="宋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aa">
    <w:name w:val="annotation subject"/>
    <w:basedOn w:val="a3"/>
    <w:next w:val="a3"/>
    <w:link w:val="ab"/>
    <w:uiPriority w:val="99"/>
    <w:semiHidden/>
    <w:unhideWhenUsed/>
    <w:qFormat/>
    <w:rPr>
      <w:b/>
      <w:bCs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/>
      <w:kern w:val="2"/>
      <w:sz w:val="24"/>
      <w:szCs w:val="24"/>
    </w:rPr>
  </w:style>
  <w:style w:type="character" w:customStyle="1" w:styleId="ab">
    <w:name w:val="批注主题 字符"/>
    <w:basedOn w:val="a4"/>
    <w:link w:val="aa"/>
    <w:uiPriority w:val="99"/>
    <w:semiHidden/>
    <w:qFormat/>
    <w:rPr>
      <w:rFonts w:ascii="Times New Roman" w:eastAsia="宋体" w:hAnsi="Times New Roman"/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ook.jd.com/writer/%E3%80%8A%E6%80%BB%E4%BD%93%E5%9B%BD%E5%AE%B6%E5%AE%89%E5%85%A8%E8%A7%82%E5%B9%B2%E9%83%A8%E8%AF%BB%E6%9C%AC%E3%80%8B%E7%BC%96%E5%A7%94%E4%BC%9A_1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ook.jd.com/writer/%E3%80%8A%E6%80%BB%E4%BD%93%E5%9B%BD%E5%AE%B6%E5%AE%89%E5%85%A8%E8%A7%82%E5%B9%B2%E9%83%A8%E8%AF%BB%E6%9C%AC%E3%80%8B%E7%BC%96%E5%A7%94%E4%BC%9A_1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 Shaobin</dc:creator>
  <cp:lastModifiedBy>huahua</cp:lastModifiedBy>
  <cp:revision>2</cp:revision>
  <cp:lastPrinted>2023-09-12T09:36:00Z</cp:lastPrinted>
  <dcterms:created xsi:type="dcterms:W3CDTF">2023-09-12T09:54:00Z</dcterms:created>
  <dcterms:modified xsi:type="dcterms:W3CDTF">2023-09-12T09:54:00Z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