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500D" w:rsidRDefault="00DB500D" w:rsidP="00DB500D">
      <w:pPr>
        <w:spacing w:line="400" w:lineRule="exact"/>
        <w:jc w:val="center"/>
        <w:rPr>
          <w:rFonts w:ascii="宋体"/>
          <w:b/>
          <w:sz w:val="30"/>
          <w:szCs w:val="30"/>
        </w:rPr>
      </w:pPr>
      <w:r>
        <w:rPr>
          <w:rFonts w:ascii="宋体" w:hint="eastAsia"/>
          <w:b/>
          <w:sz w:val="30"/>
          <w:szCs w:val="30"/>
        </w:rPr>
        <w:t>陕西师范大学硕士研究生招生考试</w:t>
      </w:r>
    </w:p>
    <w:p w:rsidR="00DB500D" w:rsidRDefault="00DB500D" w:rsidP="00DB500D">
      <w:pPr>
        <w:jc w:val="center"/>
      </w:pPr>
      <w:r>
        <w:rPr>
          <w:rFonts w:hint="eastAsia"/>
          <w:b/>
          <w:bCs/>
          <w:sz w:val="30"/>
          <w:szCs w:val="30"/>
        </w:rPr>
        <w:t>“</w:t>
      </w:r>
      <w:r>
        <w:rPr>
          <w:rFonts w:hint="eastAsia"/>
          <w:b/>
          <w:bCs/>
          <w:sz w:val="30"/>
          <w:szCs w:val="30"/>
        </w:rPr>
        <w:t>842-</w:t>
      </w:r>
      <w:r>
        <w:rPr>
          <w:rFonts w:hint="eastAsia"/>
          <w:b/>
          <w:bCs/>
          <w:sz w:val="30"/>
          <w:szCs w:val="30"/>
        </w:rPr>
        <w:t>细胞生物学”考试大纲</w:t>
      </w:r>
    </w:p>
    <w:p w:rsidR="00DB500D" w:rsidRDefault="00DB500D" w:rsidP="00DB500D">
      <w:pPr>
        <w:spacing w:before="120" w:after="100" w:afterAutospacing="1"/>
        <w:jc w:val="left"/>
      </w:pPr>
      <w:r>
        <w:rPr>
          <w:rFonts w:hint="eastAsia"/>
          <w:b/>
          <w:bCs/>
          <w:sz w:val="28"/>
          <w:szCs w:val="28"/>
        </w:rPr>
        <w:t>一、考试的基本要求</w:t>
      </w:r>
    </w:p>
    <w:p w:rsidR="00097D76" w:rsidRPr="0097450C" w:rsidRDefault="00097D76" w:rsidP="00097D76">
      <w:pPr>
        <w:spacing w:before="100" w:beforeAutospacing="1" w:after="100" w:afterAutospacing="1"/>
        <w:ind w:firstLine="480"/>
        <w:jc w:val="left"/>
      </w:pPr>
      <w:r>
        <w:rPr>
          <w:rFonts w:hint="eastAsia"/>
        </w:rPr>
        <w:t>本《细胞生物学》考试大纲适用于陕西师范大学生命学科口各专业硕士研究生招生考试。本考试大纲要求考生全面系统地理解并掌握</w:t>
      </w:r>
      <w:r w:rsidRPr="00DB500D">
        <w:rPr>
          <w:rFonts w:hint="eastAsia"/>
        </w:rPr>
        <w:t>细胞生物学基本概念、基本理论和研究方法</w:t>
      </w:r>
      <w:r>
        <w:rPr>
          <w:rFonts w:hint="eastAsia"/>
        </w:rPr>
        <w:t>，并</w:t>
      </w:r>
      <w:r w:rsidRPr="00DB500D">
        <w:rPr>
          <w:rFonts w:hint="eastAsia"/>
        </w:rPr>
        <w:t>运用细胞生物学知识分析解决生物学实际问题</w:t>
      </w:r>
      <w:r>
        <w:rPr>
          <w:rFonts w:hint="eastAsia"/>
        </w:rPr>
        <w:t>，了解细胞生物学的前沿问题及最新进展</w:t>
      </w:r>
      <w:r w:rsidRPr="00DB500D">
        <w:rPr>
          <w:rFonts w:hint="eastAsia"/>
        </w:rPr>
        <w:t>。</w:t>
      </w:r>
    </w:p>
    <w:p w:rsidR="00DB500D" w:rsidRDefault="00DB500D" w:rsidP="00DB500D">
      <w:pPr>
        <w:spacing w:before="120" w:after="100" w:afterAutospacing="1"/>
        <w:jc w:val="left"/>
      </w:pPr>
      <w:r>
        <w:rPr>
          <w:rFonts w:hint="eastAsia"/>
          <w:b/>
          <w:bCs/>
          <w:sz w:val="28"/>
          <w:szCs w:val="28"/>
        </w:rPr>
        <w:t>二、考试方法和考试时间</w:t>
      </w:r>
    </w:p>
    <w:p w:rsidR="00DB500D" w:rsidRDefault="00093779" w:rsidP="00DB500D">
      <w:pPr>
        <w:spacing w:before="100" w:beforeAutospacing="1" w:after="100" w:afterAutospacing="1"/>
        <w:ind w:firstLine="480"/>
        <w:jc w:val="left"/>
      </w:pPr>
      <w:r>
        <w:rPr>
          <w:rFonts w:hint="eastAsia"/>
        </w:rPr>
        <w:t>细胞生物学</w:t>
      </w:r>
      <w:r w:rsidR="00DB500D">
        <w:rPr>
          <w:rFonts w:hint="eastAsia"/>
        </w:rPr>
        <w:t>考试采用闭卷笔试形式，试卷满分为</w:t>
      </w:r>
      <w:r w:rsidR="00DB500D">
        <w:t>150</w:t>
      </w:r>
      <w:r w:rsidR="00DB500D">
        <w:rPr>
          <w:rFonts w:hint="eastAsia"/>
        </w:rPr>
        <w:t>分，考试时间为</w:t>
      </w:r>
      <w:r w:rsidR="00DB500D">
        <w:t>180</w:t>
      </w:r>
      <w:r w:rsidR="00DB500D">
        <w:rPr>
          <w:rFonts w:hint="eastAsia"/>
        </w:rPr>
        <w:t>分钟。</w:t>
      </w:r>
    </w:p>
    <w:p w:rsidR="00DB500D" w:rsidRPr="00466C73" w:rsidRDefault="00DB500D" w:rsidP="00DB500D">
      <w:pPr>
        <w:spacing w:before="120" w:after="100" w:afterAutospacing="1"/>
        <w:jc w:val="left"/>
        <w:rPr>
          <w:b/>
          <w:bCs/>
          <w:sz w:val="28"/>
          <w:szCs w:val="28"/>
        </w:rPr>
      </w:pPr>
      <w:r>
        <w:rPr>
          <w:rFonts w:hint="eastAsia"/>
          <w:b/>
          <w:bCs/>
          <w:sz w:val="28"/>
          <w:szCs w:val="28"/>
        </w:rPr>
        <w:t>三</w:t>
      </w:r>
      <w:r w:rsidRPr="00466C73">
        <w:rPr>
          <w:rFonts w:hint="eastAsia"/>
          <w:b/>
          <w:bCs/>
          <w:sz w:val="28"/>
          <w:szCs w:val="28"/>
        </w:rPr>
        <w:t>、考试内容</w:t>
      </w:r>
    </w:p>
    <w:p w:rsidR="00DB500D" w:rsidRDefault="00093779" w:rsidP="00DB500D">
      <w:pPr>
        <w:numPr>
          <w:ilvl w:val="1"/>
          <w:numId w:val="1"/>
        </w:numPr>
      </w:pPr>
      <w:r>
        <w:rPr>
          <w:rFonts w:hint="eastAsia"/>
        </w:rPr>
        <w:t>绪论</w:t>
      </w:r>
    </w:p>
    <w:p w:rsidR="00D05D45" w:rsidRDefault="00D05D45" w:rsidP="00D05D45">
      <w:pPr>
        <w:pStyle w:val="a8"/>
        <w:numPr>
          <w:ilvl w:val="0"/>
          <w:numId w:val="10"/>
        </w:numPr>
        <w:ind w:firstLineChars="0"/>
        <w:rPr>
          <w:rFonts w:hint="eastAsia"/>
        </w:rPr>
      </w:pPr>
      <w:r>
        <w:rPr>
          <w:rFonts w:hint="eastAsia"/>
        </w:rPr>
        <w:t>细胞学与细胞生物学</w:t>
      </w:r>
    </w:p>
    <w:p w:rsidR="00D05D45" w:rsidRDefault="00D05D45" w:rsidP="00D05D45">
      <w:pPr>
        <w:ind w:firstLineChars="600" w:firstLine="1260"/>
      </w:pPr>
      <w:r>
        <w:rPr>
          <w:rFonts w:hint="eastAsia"/>
        </w:rPr>
        <w:t>细胞的发现</w:t>
      </w:r>
    </w:p>
    <w:p w:rsidR="00634262" w:rsidRDefault="00634262" w:rsidP="00D05D45">
      <w:pPr>
        <w:ind w:firstLineChars="600" w:firstLine="1260"/>
      </w:pPr>
      <w:r w:rsidRPr="00634262">
        <w:rPr>
          <w:rFonts w:hint="eastAsia"/>
        </w:rPr>
        <w:t>细胞</w:t>
      </w:r>
      <w:r w:rsidR="00D05D45">
        <w:rPr>
          <w:rFonts w:hint="eastAsia"/>
        </w:rPr>
        <w:t>学说的建立及其意义</w:t>
      </w:r>
    </w:p>
    <w:p w:rsidR="00DB500D" w:rsidRDefault="00D05D45" w:rsidP="00D05D45">
      <w:pPr>
        <w:ind w:firstLineChars="600" w:firstLine="1260"/>
      </w:pPr>
      <w:r>
        <w:rPr>
          <w:rFonts w:hint="eastAsia"/>
        </w:rPr>
        <w:t>从经典细胞学到实验细胞学时期</w:t>
      </w:r>
    </w:p>
    <w:p w:rsidR="00D05D45" w:rsidRDefault="00D05D45" w:rsidP="00D05D45">
      <w:pPr>
        <w:pStyle w:val="a8"/>
        <w:numPr>
          <w:ilvl w:val="0"/>
          <w:numId w:val="10"/>
        </w:numPr>
        <w:ind w:firstLineChars="0"/>
        <w:rPr>
          <w:rFonts w:hint="eastAsia"/>
        </w:rPr>
      </w:pPr>
      <w:r>
        <w:rPr>
          <w:rFonts w:hint="eastAsia"/>
        </w:rPr>
        <w:t>细胞的同一性与多样性</w:t>
      </w:r>
    </w:p>
    <w:p w:rsidR="00634262" w:rsidRDefault="00634262" w:rsidP="00D05D45">
      <w:pPr>
        <w:ind w:left="1200"/>
      </w:pPr>
      <w:r>
        <w:rPr>
          <w:rFonts w:hint="eastAsia"/>
        </w:rPr>
        <w:t>细胞的基本</w:t>
      </w:r>
      <w:r w:rsidR="00D05D45">
        <w:rPr>
          <w:rFonts w:hint="eastAsia"/>
        </w:rPr>
        <w:t>类型</w:t>
      </w:r>
    </w:p>
    <w:p w:rsidR="00634262" w:rsidRDefault="00634262" w:rsidP="00D05D45">
      <w:pPr>
        <w:ind w:left="1200"/>
      </w:pPr>
      <w:r>
        <w:rPr>
          <w:rFonts w:hint="eastAsia"/>
        </w:rPr>
        <w:t>病毒</w:t>
      </w:r>
      <w:r w:rsidR="00D05D45">
        <w:rPr>
          <w:rFonts w:hint="eastAsia"/>
        </w:rPr>
        <w:t>与细胞的关系</w:t>
      </w:r>
      <w:r>
        <w:t> </w:t>
      </w:r>
    </w:p>
    <w:p w:rsidR="00DB500D" w:rsidRDefault="00093779" w:rsidP="00634262">
      <w:pPr>
        <w:numPr>
          <w:ilvl w:val="1"/>
          <w:numId w:val="1"/>
        </w:numPr>
      </w:pPr>
      <w:r>
        <w:rPr>
          <w:rFonts w:hint="eastAsia"/>
        </w:rPr>
        <w:t>细胞生物学研究方法</w:t>
      </w:r>
    </w:p>
    <w:p w:rsidR="00D05D45" w:rsidRDefault="00D05D45" w:rsidP="00DB500D">
      <w:pPr>
        <w:numPr>
          <w:ilvl w:val="2"/>
          <w:numId w:val="1"/>
        </w:numPr>
      </w:pPr>
      <w:r>
        <w:rPr>
          <w:rFonts w:hint="eastAsia"/>
        </w:rPr>
        <w:t>细胞形态结构的观察方法</w:t>
      </w:r>
    </w:p>
    <w:p w:rsidR="00D05D45" w:rsidRDefault="00D05D45" w:rsidP="00D05D45">
      <w:pPr>
        <w:ind w:left="1200"/>
        <w:rPr>
          <w:rFonts w:hint="eastAsia"/>
        </w:rPr>
      </w:pPr>
      <w:r>
        <w:rPr>
          <w:rFonts w:hint="eastAsia"/>
        </w:rPr>
        <w:t>光学显微镜</w:t>
      </w:r>
      <w:r>
        <w:rPr>
          <w:rFonts w:hint="eastAsia"/>
        </w:rPr>
        <w:t xml:space="preserve"> </w:t>
      </w:r>
      <w:r>
        <w:t xml:space="preserve">  </w:t>
      </w:r>
      <w:r>
        <w:rPr>
          <w:rFonts w:hint="eastAsia"/>
        </w:rPr>
        <w:t>电子显微镜</w:t>
      </w:r>
    </w:p>
    <w:p w:rsidR="00DB500D" w:rsidRDefault="005619AE" w:rsidP="00DB500D">
      <w:pPr>
        <w:numPr>
          <w:ilvl w:val="2"/>
          <w:numId w:val="1"/>
        </w:numPr>
      </w:pPr>
      <w:r>
        <w:rPr>
          <w:rFonts w:hint="eastAsia"/>
        </w:rPr>
        <w:t>细胞</w:t>
      </w:r>
      <w:r w:rsidR="00D05D45">
        <w:rPr>
          <w:rFonts w:hint="eastAsia"/>
        </w:rPr>
        <w:t>及其</w:t>
      </w:r>
      <w:r>
        <w:rPr>
          <w:rFonts w:hint="eastAsia"/>
        </w:rPr>
        <w:t>成分分析方法</w:t>
      </w:r>
    </w:p>
    <w:p w:rsidR="005619AE" w:rsidRDefault="005619AE" w:rsidP="00DB500D">
      <w:pPr>
        <w:numPr>
          <w:ilvl w:val="2"/>
          <w:numId w:val="1"/>
        </w:numPr>
      </w:pPr>
      <w:r>
        <w:rPr>
          <w:rFonts w:hint="eastAsia"/>
        </w:rPr>
        <w:t>细胞培养</w:t>
      </w:r>
      <w:r w:rsidR="00D05D45">
        <w:rPr>
          <w:rFonts w:hint="eastAsia"/>
        </w:rPr>
        <w:t>与细胞工程</w:t>
      </w:r>
    </w:p>
    <w:p w:rsidR="00D05D45" w:rsidRDefault="00D05D45" w:rsidP="00DB500D">
      <w:pPr>
        <w:numPr>
          <w:ilvl w:val="2"/>
          <w:numId w:val="1"/>
        </w:numPr>
      </w:pPr>
      <w:r>
        <w:rPr>
          <w:rFonts w:hint="eastAsia"/>
        </w:rPr>
        <w:t>细胞及生物大分子的动态变化</w:t>
      </w:r>
    </w:p>
    <w:p w:rsidR="00DB500D" w:rsidRDefault="005619AE" w:rsidP="00DB500D">
      <w:pPr>
        <w:numPr>
          <w:ilvl w:val="2"/>
          <w:numId w:val="1"/>
        </w:numPr>
      </w:pPr>
      <w:r>
        <w:rPr>
          <w:rFonts w:hint="eastAsia"/>
        </w:rPr>
        <w:t>常用模式生物及</w:t>
      </w:r>
      <w:r w:rsidR="00D05D45">
        <w:rPr>
          <w:rFonts w:hint="eastAsia"/>
        </w:rPr>
        <w:t>功能基因组的研究</w:t>
      </w:r>
    </w:p>
    <w:p w:rsidR="00DB500D" w:rsidRDefault="0031687D" w:rsidP="00DB500D">
      <w:pPr>
        <w:numPr>
          <w:ilvl w:val="1"/>
          <w:numId w:val="1"/>
        </w:numPr>
      </w:pPr>
      <w:r>
        <w:rPr>
          <w:rFonts w:hint="eastAsia"/>
        </w:rPr>
        <w:t>细胞质膜</w:t>
      </w:r>
    </w:p>
    <w:p w:rsidR="00DB500D" w:rsidRDefault="005619AE" w:rsidP="00DB500D">
      <w:pPr>
        <w:numPr>
          <w:ilvl w:val="2"/>
          <w:numId w:val="1"/>
        </w:numPr>
      </w:pPr>
      <w:r>
        <w:rPr>
          <w:rFonts w:hint="eastAsia"/>
        </w:rPr>
        <w:t>细胞质膜的</w:t>
      </w:r>
      <w:r w:rsidR="00D05D45">
        <w:rPr>
          <w:rFonts w:hint="eastAsia"/>
        </w:rPr>
        <w:t>结构模型</w:t>
      </w:r>
      <w:r>
        <w:rPr>
          <w:rFonts w:hint="eastAsia"/>
        </w:rPr>
        <w:t>与基本成分</w:t>
      </w:r>
    </w:p>
    <w:p w:rsidR="00DB500D" w:rsidRDefault="00DB500D" w:rsidP="0097033B">
      <w:pPr>
        <w:ind w:firstLineChars="400" w:firstLine="840"/>
      </w:pPr>
      <w:r>
        <w:rPr>
          <w:rFonts w:hint="eastAsia"/>
        </w:rPr>
        <w:t>2</w:t>
      </w:r>
      <w:r>
        <w:rPr>
          <w:rFonts w:hint="eastAsia"/>
        </w:rPr>
        <w:t>．</w:t>
      </w:r>
      <w:r w:rsidR="0097033B">
        <w:rPr>
          <w:rFonts w:hint="eastAsia"/>
        </w:rPr>
        <w:t>膜的基本特征与功能</w:t>
      </w:r>
    </w:p>
    <w:p w:rsidR="00DB500D" w:rsidRDefault="0031687D" w:rsidP="00DB500D">
      <w:pPr>
        <w:numPr>
          <w:ilvl w:val="1"/>
          <w:numId w:val="1"/>
        </w:numPr>
      </w:pPr>
      <w:r>
        <w:rPr>
          <w:rFonts w:hint="eastAsia"/>
        </w:rPr>
        <w:t>物质的跨膜运输</w:t>
      </w:r>
    </w:p>
    <w:p w:rsidR="00DB500D" w:rsidRDefault="00D05D45" w:rsidP="00DB500D">
      <w:pPr>
        <w:numPr>
          <w:ilvl w:val="2"/>
          <w:numId w:val="1"/>
        </w:numPr>
      </w:pPr>
      <w:r>
        <w:rPr>
          <w:rFonts w:hint="eastAsia"/>
        </w:rPr>
        <w:t>膜转运蛋白与小分子及离子的跨膜运输</w:t>
      </w:r>
    </w:p>
    <w:p w:rsidR="00DB500D" w:rsidRDefault="00D05D45" w:rsidP="00DB500D">
      <w:pPr>
        <w:numPr>
          <w:ilvl w:val="2"/>
          <w:numId w:val="1"/>
        </w:numPr>
      </w:pPr>
      <w:r>
        <w:rPr>
          <w:rFonts w:hint="eastAsia"/>
        </w:rPr>
        <w:t>ATP</w:t>
      </w:r>
      <w:r>
        <w:rPr>
          <w:rFonts w:hint="eastAsia"/>
        </w:rPr>
        <w:t>驱动泵与主动运输</w:t>
      </w:r>
    </w:p>
    <w:p w:rsidR="00DB500D" w:rsidRDefault="00451846" w:rsidP="00DB500D">
      <w:pPr>
        <w:numPr>
          <w:ilvl w:val="2"/>
          <w:numId w:val="1"/>
        </w:numPr>
      </w:pPr>
      <w:r>
        <w:rPr>
          <w:rFonts w:hint="eastAsia"/>
        </w:rPr>
        <w:t>胞吞作用和胞吐作用</w:t>
      </w:r>
    </w:p>
    <w:p w:rsidR="00D05D45" w:rsidRDefault="00D05D45" w:rsidP="00D05D45">
      <w:pPr>
        <w:numPr>
          <w:ilvl w:val="1"/>
          <w:numId w:val="1"/>
        </w:numPr>
      </w:pPr>
      <w:r>
        <w:rPr>
          <w:rFonts w:hint="eastAsia"/>
        </w:rPr>
        <w:t>细胞质基质与内膜系统</w:t>
      </w:r>
    </w:p>
    <w:p w:rsidR="00D05D45" w:rsidRDefault="00D05D45" w:rsidP="00D05D45">
      <w:pPr>
        <w:numPr>
          <w:ilvl w:val="2"/>
          <w:numId w:val="1"/>
        </w:numPr>
      </w:pPr>
      <w:r>
        <w:rPr>
          <w:rFonts w:hint="eastAsia"/>
        </w:rPr>
        <w:t>细胞质基质及其功能</w:t>
      </w:r>
    </w:p>
    <w:p w:rsidR="00D05D45" w:rsidRDefault="00D05D45" w:rsidP="00D05D45">
      <w:pPr>
        <w:numPr>
          <w:ilvl w:val="2"/>
          <w:numId w:val="1"/>
        </w:numPr>
      </w:pPr>
      <w:r>
        <w:rPr>
          <w:rFonts w:hint="eastAsia"/>
        </w:rPr>
        <w:t>细胞内膜系统及其功能</w:t>
      </w:r>
    </w:p>
    <w:p w:rsidR="00D05D45" w:rsidRDefault="00D05D45" w:rsidP="00D05D45">
      <w:pPr>
        <w:numPr>
          <w:ilvl w:val="1"/>
          <w:numId w:val="1"/>
        </w:numPr>
      </w:pPr>
      <w:r>
        <w:rPr>
          <w:rFonts w:hint="eastAsia"/>
        </w:rPr>
        <w:t>蛋白质分选与膜泡运输</w:t>
      </w:r>
    </w:p>
    <w:p w:rsidR="00D05D45" w:rsidRDefault="00D05D45" w:rsidP="00D05D45">
      <w:pPr>
        <w:numPr>
          <w:ilvl w:val="2"/>
          <w:numId w:val="1"/>
        </w:numPr>
      </w:pPr>
      <w:r>
        <w:rPr>
          <w:rFonts w:hint="eastAsia"/>
        </w:rPr>
        <w:lastRenderedPageBreak/>
        <w:t>细胞内蛋白质的分选</w:t>
      </w:r>
    </w:p>
    <w:p w:rsidR="00FB1AFE" w:rsidRDefault="00D05D45" w:rsidP="00FB1AFE">
      <w:pPr>
        <w:ind w:left="1200"/>
      </w:pPr>
      <w:r>
        <w:rPr>
          <w:rFonts w:hint="eastAsia"/>
        </w:rPr>
        <w:t>信号假说</w:t>
      </w:r>
      <w:r w:rsidR="00FB1AFE">
        <w:rPr>
          <w:rFonts w:hint="eastAsia"/>
        </w:rPr>
        <w:t xml:space="preserve"> </w:t>
      </w:r>
      <w:r w:rsidR="00FB1AFE">
        <w:t xml:space="preserve">   </w:t>
      </w:r>
      <w:r w:rsidR="00FB1AFE">
        <w:rPr>
          <w:rFonts w:hint="eastAsia"/>
        </w:rPr>
        <w:t>蛋白质分选转运的基本途径与类型</w:t>
      </w:r>
    </w:p>
    <w:p w:rsidR="00FB1AFE" w:rsidRDefault="00D05D45" w:rsidP="00D05D45">
      <w:pPr>
        <w:numPr>
          <w:ilvl w:val="2"/>
          <w:numId w:val="1"/>
        </w:numPr>
      </w:pPr>
      <w:r>
        <w:rPr>
          <w:rFonts w:hint="eastAsia"/>
        </w:rPr>
        <w:t>细胞内膜泡运输</w:t>
      </w:r>
    </w:p>
    <w:p w:rsidR="00D05D45" w:rsidRDefault="00D05D45" w:rsidP="00FB1AFE">
      <w:pPr>
        <w:ind w:left="1200"/>
      </w:pPr>
      <w:r>
        <w:rPr>
          <w:rFonts w:hint="eastAsia"/>
        </w:rPr>
        <w:t>概况</w:t>
      </w:r>
      <w:r w:rsidR="00FB1AFE">
        <w:rPr>
          <w:rFonts w:hint="eastAsia"/>
        </w:rPr>
        <w:t xml:space="preserve"> </w:t>
      </w:r>
      <w:r w:rsidR="00FB1AFE">
        <w:t xml:space="preserve">  </w:t>
      </w:r>
      <w:r w:rsidR="00FB1AFE">
        <w:rPr>
          <w:rFonts w:hint="eastAsia"/>
        </w:rPr>
        <w:t>类型及其</w:t>
      </w:r>
      <w:r>
        <w:rPr>
          <w:rFonts w:hint="eastAsia"/>
        </w:rPr>
        <w:t>功能</w:t>
      </w:r>
    </w:p>
    <w:p w:rsidR="00DB500D" w:rsidRDefault="0031687D" w:rsidP="00DB500D">
      <w:pPr>
        <w:numPr>
          <w:ilvl w:val="1"/>
          <w:numId w:val="1"/>
        </w:numPr>
      </w:pPr>
      <w:r>
        <w:rPr>
          <w:rFonts w:hint="eastAsia"/>
        </w:rPr>
        <w:t>线粒体和叶绿体</w:t>
      </w:r>
    </w:p>
    <w:p w:rsidR="00DB500D" w:rsidRDefault="007D2875" w:rsidP="00DB500D">
      <w:pPr>
        <w:numPr>
          <w:ilvl w:val="2"/>
          <w:numId w:val="1"/>
        </w:numPr>
      </w:pPr>
      <w:r>
        <w:rPr>
          <w:rFonts w:hint="eastAsia"/>
        </w:rPr>
        <w:t>线粒体的结构和酶的定位</w:t>
      </w:r>
    </w:p>
    <w:p w:rsidR="007D2875" w:rsidRDefault="007D2875" w:rsidP="00DB500D">
      <w:pPr>
        <w:numPr>
          <w:ilvl w:val="2"/>
          <w:numId w:val="1"/>
        </w:numPr>
      </w:pPr>
      <w:r>
        <w:rPr>
          <w:rFonts w:hint="eastAsia"/>
        </w:rPr>
        <w:t>氧化磷酸化的分子基础和偶联机制</w:t>
      </w:r>
    </w:p>
    <w:p w:rsidR="00DB500D" w:rsidRDefault="007D2875" w:rsidP="00DB500D">
      <w:pPr>
        <w:numPr>
          <w:ilvl w:val="2"/>
          <w:numId w:val="1"/>
        </w:numPr>
      </w:pPr>
      <w:r>
        <w:rPr>
          <w:rFonts w:hint="eastAsia"/>
        </w:rPr>
        <w:t>半自主性细胞器</w:t>
      </w:r>
    </w:p>
    <w:p w:rsidR="00DB500D" w:rsidRDefault="007D2875" w:rsidP="00DB500D">
      <w:pPr>
        <w:numPr>
          <w:ilvl w:val="2"/>
          <w:numId w:val="1"/>
        </w:numPr>
      </w:pPr>
      <w:r>
        <w:rPr>
          <w:rFonts w:hint="eastAsia"/>
        </w:rPr>
        <w:t>真核细胞起源的共内生假说</w:t>
      </w:r>
    </w:p>
    <w:p w:rsidR="00DB500D" w:rsidRDefault="0031687D" w:rsidP="00DB500D">
      <w:pPr>
        <w:numPr>
          <w:ilvl w:val="1"/>
          <w:numId w:val="1"/>
        </w:numPr>
      </w:pPr>
      <w:r>
        <w:rPr>
          <w:rFonts w:hint="eastAsia"/>
        </w:rPr>
        <w:t>细胞骨架</w:t>
      </w:r>
    </w:p>
    <w:p w:rsidR="00754B84" w:rsidRDefault="00754B84" w:rsidP="00DB500D">
      <w:pPr>
        <w:numPr>
          <w:ilvl w:val="2"/>
          <w:numId w:val="1"/>
        </w:numPr>
      </w:pPr>
      <w:r w:rsidRPr="00754B84">
        <w:rPr>
          <w:rFonts w:hint="eastAsia"/>
        </w:rPr>
        <w:t>细胞骨架的定义</w:t>
      </w:r>
      <w:r>
        <w:rPr>
          <w:rFonts w:hint="eastAsia"/>
        </w:rPr>
        <w:t>和功能</w:t>
      </w:r>
    </w:p>
    <w:p w:rsidR="00754B84" w:rsidRDefault="00754B84" w:rsidP="00DB500D">
      <w:pPr>
        <w:numPr>
          <w:ilvl w:val="2"/>
          <w:numId w:val="1"/>
        </w:numPr>
      </w:pPr>
      <w:r w:rsidRPr="00754B84">
        <w:rPr>
          <w:rFonts w:hint="eastAsia"/>
        </w:rPr>
        <w:t>微丝的成分、装配、特异性药物和功能</w:t>
      </w:r>
    </w:p>
    <w:p w:rsidR="00754B84" w:rsidRDefault="00754B84" w:rsidP="00DB500D">
      <w:pPr>
        <w:numPr>
          <w:ilvl w:val="2"/>
          <w:numId w:val="1"/>
        </w:numPr>
      </w:pPr>
      <w:r w:rsidRPr="00754B84">
        <w:rPr>
          <w:rFonts w:hint="eastAsia"/>
        </w:rPr>
        <w:t>微管的成分、装配、特异性药物和功能</w:t>
      </w:r>
    </w:p>
    <w:p w:rsidR="00754B84" w:rsidRDefault="00754B84" w:rsidP="00754B84">
      <w:pPr>
        <w:numPr>
          <w:ilvl w:val="2"/>
          <w:numId w:val="1"/>
        </w:numPr>
      </w:pPr>
      <w:r w:rsidRPr="00754B84">
        <w:rPr>
          <w:rFonts w:hint="eastAsia"/>
        </w:rPr>
        <w:t>中间纤维的成分、装配</w:t>
      </w:r>
    </w:p>
    <w:p w:rsidR="0031687D" w:rsidRDefault="0031687D" w:rsidP="00754B84">
      <w:r>
        <w:rPr>
          <w:rFonts w:hint="eastAsia"/>
        </w:rPr>
        <w:t xml:space="preserve">     </w:t>
      </w:r>
      <w:r>
        <w:rPr>
          <w:rFonts w:hint="eastAsia"/>
        </w:rPr>
        <w:t>（</w:t>
      </w:r>
      <w:r w:rsidR="00FB1AFE">
        <w:rPr>
          <w:rFonts w:hint="eastAsia"/>
        </w:rPr>
        <w:t>九</w:t>
      </w:r>
      <w:r>
        <w:rPr>
          <w:rFonts w:hint="eastAsia"/>
        </w:rPr>
        <w:t>）细胞核与染色质</w:t>
      </w:r>
    </w:p>
    <w:p w:rsidR="002C3BAD" w:rsidRDefault="002C3BAD" w:rsidP="002C3BAD">
      <w:pPr>
        <w:pStyle w:val="a8"/>
        <w:numPr>
          <w:ilvl w:val="0"/>
          <w:numId w:val="4"/>
        </w:numPr>
        <w:ind w:firstLineChars="0"/>
      </w:pPr>
      <w:r>
        <w:rPr>
          <w:rFonts w:hint="eastAsia"/>
        </w:rPr>
        <w:t>核膜的组成和结构</w:t>
      </w:r>
    </w:p>
    <w:p w:rsidR="002C3BAD" w:rsidRDefault="002C3BAD" w:rsidP="002C3BAD">
      <w:pPr>
        <w:pStyle w:val="a8"/>
        <w:numPr>
          <w:ilvl w:val="0"/>
          <w:numId w:val="4"/>
        </w:numPr>
        <w:ind w:firstLineChars="0"/>
      </w:pPr>
      <w:r>
        <w:rPr>
          <w:rFonts w:hint="eastAsia"/>
        </w:rPr>
        <w:t>染色质的组成和类型</w:t>
      </w:r>
    </w:p>
    <w:p w:rsidR="002C3BAD" w:rsidRDefault="002C3BAD" w:rsidP="002C3BAD">
      <w:pPr>
        <w:pStyle w:val="a8"/>
        <w:numPr>
          <w:ilvl w:val="0"/>
          <w:numId w:val="4"/>
        </w:numPr>
        <w:ind w:firstLineChars="0"/>
      </w:pPr>
      <w:r>
        <w:rPr>
          <w:rFonts w:hint="eastAsia"/>
        </w:rPr>
        <w:t>核仁的结构和功能</w:t>
      </w:r>
    </w:p>
    <w:p w:rsidR="002C3BAD" w:rsidRDefault="002C3BAD" w:rsidP="002C3BAD">
      <w:pPr>
        <w:pStyle w:val="a8"/>
        <w:numPr>
          <w:ilvl w:val="0"/>
          <w:numId w:val="4"/>
        </w:numPr>
        <w:ind w:firstLineChars="0"/>
      </w:pPr>
      <w:r>
        <w:rPr>
          <w:rFonts w:hint="eastAsia"/>
        </w:rPr>
        <w:t>核孔复合体的结构及功能</w:t>
      </w:r>
    </w:p>
    <w:p w:rsidR="002C3BAD" w:rsidRDefault="002C3BAD" w:rsidP="002C3BAD">
      <w:pPr>
        <w:pStyle w:val="a8"/>
        <w:numPr>
          <w:ilvl w:val="0"/>
          <w:numId w:val="4"/>
        </w:numPr>
        <w:ind w:firstLineChars="0"/>
      </w:pPr>
      <w:r>
        <w:rPr>
          <w:rFonts w:hint="eastAsia"/>
        </w:rPr>
        <w:t>从</w:t>
      </w:r>
      <w:r>
        <w:rPr>
          <w:rFonts w:hint="eastAsia"/>
        </w:rPr>
        <w:t>DNA</w:t>
      </w:r>
      <w:r>
        <w:rPr>
          <w:rFonts w:hint="eastAsia"/>
        </w:rPr>
        <w:t>到染色体的包装过程</w:t>
      </w:r>
    </w:p>
    <w:p w:rsidR="002C3BAD" w:rsidRDefault="002C3BAD" w:rsidP="002C3BAD">
      <w:pPr>
        <w:pStyle w:val="a8"/>
        <w:numPr>
          <w:ilvl w:val="0"/>
          <w:numId w:val="4"/>
        </w:numPr>
        <w:ind w:firstLineChars="0"/>
      </w:pPr>
      <w:r>
        <w:rPr>
          <w:rFonts w:hint="eastAsia"/>
        </w:rPr>
        <w:t>表观遗传调控</w:t>
      </w:r>
    </w:p>
    <w:p w:rsidR="0031687D" w:rsidRDefault="0031687D" w:rsidP="0031687D">
      <w:r>
        <w:rPr>
          <w:rFonts w:hint="eastAsia"/>
        </w:rPr>
        <w:t xml:space="preserve">     </w:t>
      </w:r>
      <w:r>
        <w:rPr>
          <w:rFonts w:hint="eastAsia"/>
        </w:rPr>
        <w:t>（十）核糖体</w:t>
      </w:r>
    </w:p>
    <w:p w:rsidR="00754B84" w:rsidRDefault="00754B84" w:rsidP="0031687D">
      <w:pPr>
        <w:pStyle w:val="a8"/>
        <w:numPr>
          <w:ilvl w:val="0"/>
          <w:numId w:val="3"/>
        </w:numPr>
        <w:ind w:firstLineChars="0"/>
      </w:pPr>
      <w:r>
        <w:t>核糖体的类型和成分</w:t>
      </w:r>
    </w:p>
    <w:p w:rsidR="00754B84" w:rsidRDefault="00754B84" w:rsidP="0031687D">
      <w:pPr>
        <w:pStyle w:val="a8"/>
        <w:numPr>
          <w:ilvl w:val="0"/>
          <w:numId w:val="3"/>
        </w:numPr>
        <w:ind w:firstLineChars="0"/>
      </w:pPr>
      <w:r>
        <w:rPr>
          <w:rFonts w:hint="eastAsia"/>
        </w:rPr>
        <w:t>核糖体</w:t>
      </w:r>
      <w:r>
        <w:rPr>
          <w:rFonts w:hint="eastAsia"/>
        </w:rPr>
        <w:t>RNA</w:t>
      </w:r>
      <w:r>
        <w:rPr>
          <w:rFonts w:hint="eastAsia"/>
        </w:rPr>
        <w:t>在核糖体中的作用</w:t>
      </w:r>
    </w:p>
    <w:p w:rsidR="00FB1AFE" w:rsidRDefault="002C3BAD" w:rsidP="00CC5C7A">
      <w:pPr>
        <w:pStyle w:val="a8"/>
        <w:numPr>
          <w:ilvl w:val="0"/>
          <w:numId w:val="3"/>
        </w:numPr>
        <w:ind w:firstLineChars="0"/>
      </w:pPr>
      <w:r>
        <w:rPr>
          <w:rFonts w:hint="eastAsia"/>
        </w:rPr>
        <w:t>多核糖体的功能及生物学意义</w:t>
      </w:r>
    </w:p>
    <w:p w:rsidR="00FB1AFE" w:rsidRDefault="00FB1AFE" w:rsidP="00FB1AFE">
      <w:pPr>
        <w:pStyle w:val="a8"/>
        <w:ind w:left="630" w:firstLineChars="0" w:firstLine="0"/>
      </w:pPr>
      <w:r>
        <w:rPr>
          <w:rFonts w:hint="eastAsia"/>
        </w:rPr>
        <w:t>（十一）</w:t>
      </w:r>
      <w:r>
        <w:rPr>
          <w:rFonts w:hint="eastAsia"/>
        </w:rPr>
        <w:t>细胞信号转导</w:t>
      </w:r>
    </w:p>
    <w:p w:rsidR="00FB1AFE" w:rsidRDefault="00FB1AFE" w:rsidP="00FB1AFE">
      <w:pPr>
        <w:numPr>
          <w:ilvl w:val="2"/>
          <w:numId w:val="1"/>
        </w:numPr>
      </w:pPr>
      <w:r>
        <w:rPr>
          <w:rFonts w:hint="eastAsia"/>
        </w:rPr>
        <w:t>细胞通讯的概念、信号分子与受体</w:t>
      </w:r>
    </w:p>
    <w:p w:rsidR="00FB1AFE" w:rsidRDefault="00FB1AFE" w:rsidP="00FB1AFE">
      <w:pPr>
        <w:numPr>
          <w:ilvl w:val="2"/>
          <w:numId w:val="1"/>
        </w:numPr>
      </w:pPr>
      <w:r>
        <w:rPr>
          <w:rFonts w:hint="eastAsia"/>
        </w:rPr>
        <w:t>细胞信号传递的方式及其调控机制</w:t>
      </w:r>
    </w:p>
    <w:p w:rsidR="00FB1AFE" w:rsidRDefault="00FB1AFE" w:rsidP="00FB1AFE">
      <w:pPr>
        <w:numPr>
          <w:ilvl w:val="2"/>
          <w:numId w:val="1"/>
        </w:numPr>
      </w:pPr>
      <w:r>
        <w:rPr>
          <w:rFonts w:hint="eastAsia"/>
        </w:rPr>
        <w:t>细胞信号转导中的分子开关机制</w:t>
      </w:r>
    </w:p>
    <w:p w:rsidR="00FB1AFE" w:rsidRDefault="00FB1AFE" w:rsidP="001F2CCC">
      <w:pPr>
        <w:numPr>
          <w:ilvl w:val="2"/>
          <w:numId w:val="1"/>
        </w:numPr>
        <w:rPr>
          <w:rFonts w:hint="eastAsia"/>
        </w:rPr>
      </w:pPr>
      <w:r>
        <w:rPr>
          <w:rFonts w:hint="eastAsia"/>
        </w:rPr>
        <w:t>细胞表面受体的分类</w:t>
      </w:r>
    </w:p>
    <w:p w:rsidR="0031687D" w:rsidRDefault="0031687D" w:rsidP="0031687D">
      <w:r>
        <w:rPr>
          <w:rFonts w:hint="eastAsia"/>
        </w:rPr>
        <w:tab/>
        <w:t xml:space="preserve"> </w:t>
      </w:r>
      <w:r>
        <w:rPr>
          <w:rFonts w:hint="eastAsia"/>
        </w:rPr>
        <w:t>（十</w:t>
      </w:r>
      <w:r w:rsidR="00FB1AFE">
        <w:rPr>
          <w:rFonts w:hint="eastAsia"/>
        </w:rPr>
        <w:t>二</w:t>
      </w:r>
      <w:r>
        <w:rPr>
          <w:rFonts w:hint="eastAsia"/>
        </w:rPr>
        <w:t>）细胞周期与细胞分裂</w:t>
      </w:r>
    </w:p>
    <w:p w:rsidR="002C3BAD" w:rsidRDefault="00ED5EDC" w:rsidP="002C3BAD">
      <w:pPr>
        <w:pStyle w:val="a8"/>
        <w:numPr>
          <w:ilvl w:val="0"/>
          <w:numId w:val="5"/>
        </w:numPr>
        <w:ind w:firstLineChars="0"/>
      </w:pPr>
      <w:r>
        <w:rPr>
          <w:rFonts w:hint="eastAsia"/>
        </w:rPr>
        <w:t>细胞周期概念及各时期的特点</w:t>
      </w:r>
    </w:p>
    <w:p w:rsidR="00ED5EDC" w:rsidRDefault="00ED5EDC" w:rsidP="002C3BAD">
      <w:pPr>
        <w:pStyle w:val="a8"/>
        <w:numPr>
          <w:ilvl w:val="0"/>
          <w:numId w:val="5"/>
        </w:numPr>
        <w:ind w:firstLineChars="0"/>
      </w:pPr>
      <w:r>
        <w:rPr>
          <w:rFonts w:hint="eastAsia"/>
        </w:rPr>
        <w:t>有丝分裂和减数分裂的异同点</w:t>
      </w:r>
    </w:p>
    <w:p w:rsidR="00ED5EDC" w:rsidRDefault="00693D7F" w:rsidP="002C3BAD">
      <w:pPr>
        <w:pStyle w:val="a8"/>
        <w:numPr>
          <w:ilvl w:val="0"/>
          <w:numId w:val="5"/>
        </w:numPr>
        <w:ind w:firstLineChars="0"/>
      </w:pPr>
      <w:r>
        <w:rPr>
          <w:rFonts w:hint="eastAsia"/>
        </w:rPr>
        <w:t>检测细胞周期的分子手段</w:t>
      </w:r>
    </w:p>
    <w:p w:rsidR="0031687D" w:rsidRDefault="0031687D" w:rsidP="0031687D">
      <w:r>
        <w:rPr>
          <w:rFonts w:hint="eastAsia"/>
        </w:rPr>
        <w:t xml:space="preserve">     </w:t>
      </w:r>
      <w:r>
        <w:rPr>
          <w:rFonts w:hint="eastAsia"/>
        </w:rPr>
        <w:t>（十</w:t>
      </w:r>
      <w:r w:rsidR="00FB1AFE">
        <w:rPr>
          <w:rFonts w:hint="eastAsia"/>
        </w:rPr>
        <w:t>三</w:t>
      </w:r>
      <w:r>
        <w:rPr>
          <w:rFonts w:hint="eastAsia"/>
        </w:rPr>
        <w:t>）细胞增殖调控与癌细胞</w:t>
      </w:r>
    </w:p>
    <w:p w:rsidR="00693D7F" w:rsidRDefault="00693D7F" w:rsidP="00693D7F">
      <w:pPr>
        <w:pStyle w:val="a8"/>
        <w:numPr>
          <w:ilvl w:val="0"/>
          <w:numId w:val="6"/>
        </w:numPr>
        <w:ind w:firstLineChars="0"/>
      </w:pPr>
      <w:r>
        <w:t>P</w:t>
      </w:r>
      <w:r>
        <w:rPr>
          <w:rFonts w:hint="eastAsia"/>
        </w:rPr>
        <w:t>34</w:t>
      </w:r>
      <w:r w:rsidRPr="00693D7F">
        <w:rPr>
          <w:rFonts w:hint="eastAsia"/>
          <w:vertAlign w:val="superscript"/>
        </w:rPr>
        <w:t>cdc2</w:t>
      </w:r>
      <w:r>
        <w:rPr>
          <w:rFonts w:hint="eastAsia"/>
        </w:rPr>
        <w:t>激酶的发现过程</w:t>
      </w:r>
    </w:p>
    <w:p w:rsidR="00693D7F" w:rsidRDefault="00693D7F" w:rsidP="00693D7F">
      <w:pPr>
        <w:pStyle w:val="a8"/>
        <w:numPr>
          <w:ilvl w:val="0"/>
          <w:numId w:val="6"/>
        </w:numPr>
        <w:ind w:firstLineChars="0"/>
      </w:pPr>
      <w:r>
        <w:rPr>
          <w:rFonts w:hint="eastAsia"/>
        </w:rPr>
        <w:t>CDK</w:t>
      </w:r>
      <w:r>
        <w:rPr>
          <w:rFonts w:hint="eastAsia"/>
        </w:rPr>
        <w:t>和</w:t>
      </w:r>
      <w:r>
        <w:rPr>
          <w:rFonts w:hint="eastAsia"/>
        </w:rPr>
        <w:t>CDK</w:t>
      </w:r>
      <w:r>
        <w:rPr>
          <w:rFonts w:hint="eastAsia"/>
        </w:rPr>
        <w:t>抑制因子</w:t>
      </w:r>
    </w:p>
    <w:p w:rsidR="00693D7F" w:rsidRDefault="00693D7F" w:rsidP="00693D7F">
      <w:pPr>
        <w:pStyle w:val="a8"/>
        <w:numPr>
          <w:ilvl w:val="0"/>
          <w:numId w:val="6"/>
        </w:numPr>
        <w:ind w:firstLineChars="0"/>
      </w:pPr>
      <w:r>
        <w:rPr>
          <w:rFonts w:hint="eastAsia"/>
        </w:rPr>
        <w:t>癌症发生的内外因</w:t>
      </w:r>
    </w:p>
    <w:p w:rsidR="00693D7F" w:rsidRDefault="00693D7F" w:rsidP="00693D7F">
      <w:pPr>
        <w:pStyle w:val="a8"/>
        <w:numPr>
          <w:ilvl w:val="0"/>
          <w:numId w:val="6"/>
        </w:numPr>
        <w:ind w:firstLineChars="0"/>
      </w:pPr>
      <w:r>
        <w:rPr>
          <w:rFonts w:hint="eastAsia"/>
        </w:rPr>
        <w:t>原癌基因的激活方式</w:t>
      </w:r>
    </w:p>
    <w:p w:rsidR="0031687D" w:rsidRDefault="0031687D" w:rsidP="0031687D">
      <w:r>
        <w:rPr>
          <w:rFonts w:hint="eastAsia"/>
        </w:rPr>
        <w:t xml:space="preserve">     </w:t>
      </w:r>
      <w:r>
        <w:rPr>
          <w:rFonts w:hint="eastAsia"/>
        </w:rPr>
        <w:t>（十</w:t>
      </w:r>
      <w:r w:rsidR="00FB1AFE">
        <w:rPr>
          <w:rFonts w:hint="eastAsia"/>
        </w:rPr>
        <w:t>四</w:t>
      </w:r>
      <w:r>
        <w:rPr>
          <w:rFonts w:hint="eastAsia"/>
        </w:rPr>
        <w:t>）细胞分化与</w:t>
      </w:r>
      <w:r w:rsidR="00FB1AFE">
        <w:rPr>
          <w:rFonts w:hint="eastAsia"/>
        </w:rPr>
        <w:t>干细胞</w:t>
      </w:r>
    </w:p>
    <w:p w:rsidR="00693D7F" w:rsidRDefault="00693D7F" w:rsidP="00693D7F">
      <w:pPr>
        <w:pStyle w:val="a8"/>
        <w:numPr>
          <w:ilvl w:val="0"/>
          <w:numId w:val="7"/>
        </w:numPr>
        <w:ind w:firstLineChars="0"/>
      </w:pPr>
      <w:r>
        <w:rPr>
          <w:rFonts w:hint="eastAsia"/>
        </w:rPr>
        <w:t>细胞分化的概念、原因及意义</w:t>
      </w:r>
    </w:p>
    <w:p w:rsidR="00693D7F" w:rsidRDefault="000033AE" w:rsidP="00693D7F">
      <w:pPr>
        <w:pStyle w:val="a8"/>
        <w:numPr>
          <w:ilvl w:val="0"/>
          <w:numId w:val="7"/>
        </w:numPr>
        <w:ind w:firstLineChars="0"/>
      </w:pPr>
      <w:r>
        <w:rPr>
          <w:rFonts w:hint="eastAsia"/>
        </w:rPr>
        <w:t>组织特异性基因表达的调控方式</w:t>
      </w:r>
    </w:p>
    <w:p w:rsidR="000033AE" w:rsidRDefault="000033AE" w:rsidP="000033AE">
      <w:pPr>
        <w:pStyle w:val="a8"/>
        <w:numPr>
          <w:ilvl w:val="0"/>
          <w:numId w:val="7"/>
        </w:numPr>
        <w:ind w:firstLineChars="0"/>
      </w:pPr>
      <w:r>
        <w:rPr>
          <w:rFonts w:hint="eastAsia"/>
        </w:rPr>
        <w:t>干细胞和诱导多能干细胞</w:t>
      </w:r>
    </w:p>
    <w:p w:rsidR="0031687D" w:rsidRDefault="0031687D" w:rsidP="0031687D">
      <w:r>
        <w:rPr>
          <w:rFonts w:hint="eastAsia"/>
        </w:rPr>
        <w:t xml:space="preserve">     </w:t>
      </w:r>
      <w:r>
        <w:rPr>
          <w:rFonts w:hint="eastAsia"/>
        </w:rPr>
        <w:t>（十</w:t>
      </w:r>
      <w:r w:rsidR="00FB1AFE">
        <w:rPr>
          <w:rFonts w:hint="eastAsia"/>
        </w:rPr>
        <w:t>五</w:t>
      </w:r>
      <w:r>
        <w:rPr>
          <w:rFonts w:hint="eastAsia"/>
        </w:rPr>
        <w:t>）细胞衰老</w:t>
      </w:r>
      <w:r w:rsidR="00FB1AFE">
        <w:rPr>
          <w:rFonts w:hint="eastAsia"/>
        </w:rPr>
        <w:t>与细胞程序性死亡</w:t>
      </w:r>
    </w:p>
    <w:p w:rsidR="00FB1AFE" w:rsidRDefault="00FB1AFE" w:rsidP="00FB1AFE">
      <w:pPr>
        <w:pStyle w:val="a8"/>
        <w:numPr>
          <w:ilvl w:val="0"/>
          <w:numId w:val="8"/>
        </w:numPr>
        <w:ind w:firstLineChars="0"/>
      </w:pPr>
      <w:r>
        <w:rPr>
          <w:rFonts w:hint="eastAsia"/>
        </w:rPr>
        <w:lastRenderedPageBreak/>
        <w:t>细胞衰老</w:t>
      </w:r>
    </w:p>
    <w:p w:rsidR="00FB1AFE" w:rsidRDefault="00FB1AFE" w:rsidP="00FB1AFE">
      <w:pPr>
        <w:pStyle w:val="a8"/>
        <w:ind w:left="1200" w:firstLineChars="0" w:firstLine="0"/>
        <w:rPr>
          <w:rFonts w:hint="eastAsia"/>
        </w:rPr>
      </w:pPr>
      <w:r>
        <w:rPr>
          <w:rFonts w:hint="eastAsia"/>
        </w:rPr>
        <w:t>概念</w:t>
      </w:r>
      <w:r>
        <w:rPr>
          <w:rFonts w:hint="eastAsia"/>
        </w:rPr>
        <w:t xml:space="preserve"> </w:t>
      </w:r>
      <w:r>
        <w:t xml:space="preserve"> </w:t>
      </w:r>
      <w:r>
        <w:rPr>
          <w:rFonts w:hint="eastAsia"/>
        </w:rPr>
        <w:t>特征</w:t>
      </w:r>
      <w:r>
        <w:rPr>
          <w:rFonts w:hint="eastAsia"/>
        </w:rPr>
        <w:t xml:space="preserve"> </w:t>
      </w:r>
      <w:r>
        <w:t xml:space="preserve">  </w:t>
      </w:r>
      <w:r>
        <w:rPr>
          <w:rFonts w:hint="eastAsia"/>
        </w:rPr>
        <w:t>机制</w:t>
      </w:r>
    </w:p>
    <w:p w:rsidR="000033AE" w:rsidRDefault="000033AE" w:rsidP="000033AE">
      <w:pPr>
        <w:pStyle w:val="a8"/>
        <w:numPr>
          <w:ilvl w:val="0"/>
          <w:numId w:val="8"/>
        </w:numPr>
        <w:ind w:firstLineChars="0"/>
      </w:pPr>
      <w:r>
        <w:rPr>
          <w:rFonts w:hint="eastAsia"/>
        </w:rPr>
        <w:t>细胞</w:t>
      </w:r>
      <w:r w:rsidR="00FB1AFE">
        <w:rPr>
          <w:rFonts w:hint="eastAsia"/>
        </w:rPr>
        <w:t>程序性</w:t>
      </w:r>
      <w:r>
        <w:rPr>
          <w:rFonts w:hint="eastAsia"/>
        </w:rPr>
        <w:t>死亡</w:t>
      </w:r>
    </w:p>
    <w:p w:rsidR="00FB1AFE" w:rsidRDefault="00FB1AFE" w:rsidP="00FB1AFE">
      <w:pPr>
        <w:pStyle w:val="a8"/>
        <w:ind w:left="1200" w:firstLineChars="0" w:firstLine="0"/>
        <w:rPr>
          <w:rFonts w:hint="eastAsia"/>
        </w:rPr>
      </w:pPr>
      <w:r>
        <w:rPr>
          <w:rFonts w:hint="eastAsia"/>
        </w:rPr>
        <w:t>类型及其分子机制</w:t>
      </w:r>
    </w:p>
    <w:p w:rsidR="0031687D" w:rsidRDefault="0031687D" w:rsidP="0031687D">
      <w:bookmarkStart w:id="0" w:name="_GoBack"/>
      <w:bookmarkEnd w:id="0"/>
      <w:r>
        <w:rPr>
          <w:rFonts w:hint="eastAsia"/>
        </w:rPr>
        <w:t xml:space="preserve">     </w:t>
      </w:r>
      <w:r>
        <w:rPr>
          <w:rFonts w:hint="eastAsia"/>
        </w:rPr>
        <w:t>（十</w:t>
      </w:r>
      <w:r w:rsidR="00FB1AFE">
        <w:rPr>
          <w:rFonts w:hint="eastAsia"/>
        </w:rPr>
        <w:t>六</w:t>
      </w:r>
      <w:r>
        <w:rPr>
          <w:rFonts w:hint="eastAsia"/>
        </w:rPr>
        <w:t>）细胞的社会关系</w:t>
      </w:r>
    </w:p>
    <w:p w:rsidR="000033AE" w:rsidRDefault="00D4033A" w:rsidP="00D4033A">
      <w:pPr>
        <w:pStyle w:val="a8"/>
        <w:numPr>
          <w:ilvl w:val="0"/>
          <w:numId w:val="9"/>
        </w:numPr>
        <w:ind w:firstLineChars="0"/>
      </w:pPr>
      <w:r>
        <w:rPr>
          <w:rFonts w:hint="eastAsia"/>
        </w:rPr>
        <w:t>细胞连接的类型及其生物学意义</w:t>
      </w:r>
    </w:p>
    <w:p w:rsidR="00D4033A" w:rsidRDefault="00D4033A" w:rsidP="00D4033A">
      <w:pPr>
        <w:pStyle w:val="a8"/>
        <w:numPr>
          <w:ilvl w:val="0"/>
          <w:numId w:val="9"/>
        </w:numPr>
        <w:ind w:firstLineChars="0"/>
      </w:pPr>
      <w:r>
        <w:rPr>
          <w:rFonts w:hint="eastAsia"/>
        </w:rPr>
        <w:t>细胞黏着</w:t>
      </w:r>
      <w:r w:rsidR="00FB1AFE">
        <w:rPr>
          <w:rFonts w:hint="eastAsia"/>
        </w:rPr>
        <w:t>及其</w:t>
      </w:r>
      <w:r>
        <w:rPr>
          <w:rFonts w:hint="eastAsia"/>
        </w:rPr>
        <w:t>分子</w:t>
      </w:r>
      <w:r w:rsidR="00FB1AFE">
        <w:rPr>
          <w:rFonts w:hint="eastAsia"/>
        </w:rPr>
        <w:t>基础</w:t>
      </w:r>
    </w:p>
    <w:p w:rsidR="00D4033A" w:rsidRDefault="00D4033A" w:rsidP="00D4033A">
      <w:pPr>
        <w:pStyle w:val="a8"/>
        <w:numPr>
          <w:ilvl w:val="0"/>
          <w:numId w:val="9"/>
        </w:numPr>
        <w:ind w:firstLineChars="0"/>
      </w:pPr>
      <w:r>
        <w:rPr>
          <w:rFonts w:hint="eastAsia"/>
        </w:rPr>
        <w:t>胞外基质</w:t>
      </w:r>
    </w:p>
    <w:p w:rsidR="00DB500D" w:rsidRPr="004C0DA7" w:rsidRDefault="00DB500D" w:rsidP="00DB500D">
      <w:pPr>
        <w:spacing w:before="120" w:after="100" w:afterAutospacing="1"/>
        <w:jc w:val="left"/>
        <w:rPr>
          <w:b/>
          <w:bCs/>
          <w:sz w:val="28"/>
          <w:szCs w:val="28"/>
        </w:rPr>
      </w:pPr>
      <w:r>
        <w:rPr>
          <w:rFonts w:hint="eastAsia"/>
          <w:b/>
          <w:bCs/>
          <w:sz w:val="28"/>
          <w:szCs w:val="28"/>
        </w:rPr>
        <w:t>四</w:t>
      </w:r>
      <w:r w:rsidRPr="004C0DA7">
        <w:rPr>
          <w:rFonts w:hint="eastAsia"/>
          <w:b/>
          <w:bCs/>
          <w:sz w:val="28"/>
          <w:szCs w:val="28"/>
        </w:rPr>
        <w:t>、</w:t>
      </w:r>
      <w:r w:rsidRPr="004C0DA7">
        <w:rPr>
          <w:rFonts w:hint="eastAsia"/>
          <w:b/>
          <w:sz w:val="28"/>
          <w:szCs w:val="28"/>
        </w:rPr>
        <w:t>掌握重点</w:t>
      </w:r>
    </w:p>
    <w:p w:rsidR="00634262" w:rsidRDefault="00634262" w:rsidP="00DB500D">
      <w:pPr>
        <w:numPr>
          <w:ilvl w:val="0"/>
          <w:numId w:val="2"/>
        </w:numPr>
      </w:pPr>
      <w:r w:rsidRPr="00634262">
        <w:rPr>
          <w:rFonts w:hint="eastAsia"/>
        </w:rPr>
        <w:t>从细胞生物学的发展简史理解科学与技术的发展关系</w:t>
      </w:r>
    </w:p>
    <w:p w:rsidR="00634262" w:rsidRDefault="00634262" w:rsidP="00DB500D">
      <w:pPr>
        <w:numPr>
          <w:ilvl w:val="0"/>
          <w:numId w:val="2"/>
        </w:numPr>
      </w:pPr>
      <w:r>
        <w:rPr>
          <w:rFonts w:hint="eastAsia"/>
        </w:rPr>
        <w:t>原核细胞与真核细胞的比较，古核细胞的进化地位及其依据</w:t>
      </w:r>
      <w:r>
        <w:t> </w:t>
      </w:r>
    </w:p>
    <w:p w:rsidR="00DB500D" w:rsidRDefault="0097033B" w:rsidP="00DB500D">
      <w:pPr>
        <w:numPr>
          <w:ilvl w:val="0"/>
          <w:numId w:val="2"/>
        </w:numPr>
      </w:pPr>
      <w:r>
        <w:rPr>
          <w:rFonts w:hint="eastAsia"/>
        </w:rPr>
        <w:t>细胞质膜的流动性和不对称性</w:t>
      </w:r>
    </w:p>
    <w:p w:rsidR="00DB500D" w:rsidRDefault="00185C58" w:rsidP="00DB500D">
      <w:pPr>
        <w:numPr>
          <w:ilvl w:val="0"/>
          <w:numId w:val="2"/>
        </w:numPr>
      </w:pPr>
      <w:r>
        <w:rPr>
          <w:rFonts w:hint="eastAsia"/>
        </w:rPr>
        <w:t>细胞内膜系统与蛋白质分选</w:t>
      </w:r>
    </w:p>
    <w:p w:rsidR="00754B84" w:rsidRDefault="00754B84" w:rsidP="00DB500D">
      <w:pPr>
        <w:numPr>
          <w:ilvl w:val="0"/>
          <w:numId w:val="2"/>
        </w:numPr>
      </w:pPr>
      <w:r>
        <w:t>细胞信号转导中的</w:t>
      </w:r>
      <w:r w:rsidRPr="00754B84">
        <w:t>cAMP</w:t>
      </w:r>
      <w:r>
        <w:rPr>
          <w:rFonts w:hint="eastAsia"/>
        </w:rPr>
        <w:t>信号途径和</w:t>
      </w:r>
      <w:r w:rsidRPr="00754B84">
        <w:rPr>
          <w:rFonts w:hint="eastAsia"/>
        </w:rPr>
        <w:t>磷脂酰肌醇信号途径</w:t>
      </w:r>
      <w:r w:rsidRPr="00754B84">
        <w:t> </w:t>
      </w:r>
    </w:p>
    <w:p w:rsidR="00DB500D" w:rsidRDefault="00754B84" w:rsidP="00DB500D">
      <w:pPr>
        <w:numPr>
          <w:ilvl w:val="0"/>
          <w:numId w:val="2"/>
        </w:numPr>
      </w:pPr>
      <w:r>
        <w:rPr>
          <w:rFonts w:hint="eastAsia"/>
        </w:rPr>
        <w:t>三种细胞质骨架成分的比较</w:t>
      </w:r>
    </w:p>
    <w:p w:rsidR="00DB500D" w:rsidRDefault="002C3BAD" w:rsidP="00DB500D">
      <w:pPr>
        <w:numPr>
          <w:ilvl w:val="0"/>
          <w:numId w:val="2"/>
        </w:numPr>
      </w:pPr>
      <w:r>
        <w:rPr>
          <w:rFonts w:hint="eastAsia"/>
        </w:rPr>
        <w:t>染色体包装的结构模型</w:t>
      </w:r>
    </w:p>
    <w:p w:rsidR="00D4033A" w:rsidRDefault="00D4033A" w:rsidP="00DB500D">
      <w:pPr>
        <w:numPr>
          <w:ilvl w:val="0"/>
          <w:numId w:val="2"/>
        </w:numPr>
      </w:pPr>
      <w:r>
        <w:rPr>
          <w:rFonts w:hint="eastAsia"/>
        </w:rPr>
        <w:t>细胞周期转运的调控机制</w:t>
      </w:r>
    </w:p>
    <w:p w:rsidR="00D4033A" w:rsidRDefault="00D4033A" w:rsidP="00DB500D">
      <w:pPr>
        <w:numPr>
          <w:ilvl w:val="0"/>
          <w:numId w:val="2"/>
        </w:numPr>
      </w:pPr>
      <w:r>
        <w:rPr>
          <w:rFonts w:hint="eastAsia"/>
        </w:rPr>
        <w:t>癌症的发生与癌基因和抑癌基因的关系</w:t>
      </w:r>
    </w:p>
    <w:p w:rsidR="00D4033A" w:rsidRDefault="00D4033A" w:rsidP="00DB500D">
      <w:pPr>
        <w:numPr>
          <w:ilvl w:val="0"/>
          <w:numId w:val="2"/>
        </w:numPr>
      </w:pPr>
      <w:r>
        <w:t>C</w:t>
      </w:r>
      <w:r>
        <w:rPr>
          <w:rFonts w:hint="eastAsia"/>
        </w:rPr>
        <w:t>aspase</w:t>
      </w:r>
      <w:r>
        <w:rPr>
          <w:rFonts w:hint="eastAsia"/>
        </w:rPr>
        <w:t>依赖的两条细胞凋亡途径，细胞凋亡与坏死的区别</w:t>
      </w:r>
    </w:p>
    <w:p w:rsidR="00DB500D" w:rsidRDefault="00DB500D" w:rsidP="00DB500D">
      <w:pPr>
        <w:spacing w:before="120" w:after="100" w:afterAutospacing="1"/>
        <w:jc w:val="left"/>
      </w:pPr>
      <w:r>
        <w:rPr>
          <w:rFonts w:hint="eastAsia"/>
          <w:b/>
          <w:bCs/>
          <w:sz w:val="28"/>
          <w:szCs w:val="28"/>
        </w:rPr>
        <w:t>五、主要参考书目</w:t>
      </w:r>
    </w:p>
    <w:p w:rsidR="00DB500D" w:rsidRDefault="00097D76" w:rsidP="00DB500D">
      <w:pPr>
        <w:spacing w:before="120"/>
        <w:ind w:firstLineChars="200" w:firstLine="420"/>
        <w:jc w:val="left"/>
      </w:pPr>
      <w:r>
        <w:t xml:space="preserve"> </w:t>
      </w:r>
      <w:r w:rsidR="00DB500D">
        <w:t>[</w:t>
      </w:r>
      <w:r>
        <w:rPr>
          <w:rFonts w:hint="eastAsia"/>
        </w:rPr>
        <w:t>1</w:t>
      </w:r>
      <w:r w:rsidR="00DB500D">
        <w:t xml:space="preserve">] </w:t>
      </w:r>
      <w:r w:rsidR="00FB1AFE">
        <w:rPr>
          <w:rFonts w:hint="eastAsia"/>
        </w:rPr>
        <w:t>丁明孝</w:t>
      </w:r>
      <w:r w:rsidR="00DB500D">
        <w:rPr>
          <w:rFonts w:hint="eastAsia"/>
        </w:rPr>
        <w:t>，</w:t>
      </w:r>
      <w:r>
        <w:rPr>
          <w:rFonts w:hint="eastAsia"/>
        </w:rPr>
        <w:t>王喜忠</w:t>
      </w:r>
      <w:r w:rsidR="00DB500D">
        <w:rPr>
          <w:rFonts w:hint="eastAsia"/>
        </w:rPr>
        <w:t>，</w:t>
      </w:r>
      <w:r w:rsidR="00FB1AFE">
        <w:rPr>
          <w:rFonts w:hint="eastAsia"/>
        </w:rPr>
        <w:t>张传茂，陈建国</w:t>
      </w:r>
      <w:r w:rsidR="00FB1AFE">
        <w:rPr>
          <w:rFonts w:hint="eastAsia"/>
        </w:rPr>
        <w:t xml:space="preserve"> </w:t>
      </w:r>
      <w:r w:rsidR="00DB500D">
        <w:rPr>
          <w:rFonts w:hint="eastAsia"/>
        </w:rPr>
        <w:t>《</w:t>
      </w:r>
      <w:r>
        <w:rPr>
          <w:rFonts w:hint="eastAsia"/>
        </w:rPr>
        <w:t>细胞生物学</w:t>
      </w:r>
      <w:r w:rsidR="00DB500D">
        <w:rPr>
          <w:rFonts w:hint="eastAsia"/>
        </w:rPr>
        <w:t>》</w:t>
      </w:r>
      <w:r>
        <w:rPr>
          <w:rFonts w:hint="eastAsia"/>
        </w:rPr>
        <w:t xml:space="preserve"> </w:t>
      </w:r>
      <w:r>
        <w:rPr>
          <w:rFonts w:hint="eastAsia"/>
        </w:rPr>
        <w:t>第</w:t>
      </w:r>
      <w:r w:rsidR="00FB1AFE">
        <w:t>5</w:t>
      </w:r>
      <w:r>
        <w:rPr>
          <w:rFonts w:hint="eastAsia"/>
        </w:rPr>
        <w:t>版</w:t>
      </w:r>
      <w:r w:rsidR="00DB500D">
        <w:rPr>
          <w:rFonts w:hint="eastAsia"/>
        </w:rPr>
        <w:t>，高等教育出版社，</w:t>
      </w:r>
      <w:r w:rsidR="00DB500D">
        <w:rPr>
          <w:rFonts w:hint="eastAsia"/>
        </w:rPr>
        <w:t xml:space="preserve"> </w:t>
      </w:r>
      <w:r>
        <w:rPr>
          <w:rFonts w:hint="eastAsia"/>
        </w:rPr>
        <w:t>20</w:t>
      </w:r>
      <w:r w:rsidR="00FB1AFE">
        <w:t>20</w:t>
      </w:r>
    </w:p>
    <w:p w:rsidR="00FB1AFE" w:rsidRDefault="00FB1AFE" w:rsidP="00DB500D">
      <w:pPr>
        <w:spacing w:before="120"/>
        <w:ind w:firstLineChars="200" w:firstLine="420"/>
        <w:jc w:val="left"/>
      </w:pPr>
    </w:p>
    <w:p w:rsidR="00DB500D" w:rsidRPr="007736FD" w:rsidRDefault="00DB500D" w:rsidP="00FB1AFE">
      <w:pPr>
        <w:pStyle w:val="a7"/>
        <w:tabs>
          <w:tab w:val="left" w:pos="5580"/>
        </w:tabs>
      </w:pPr>
      <w:r>
        <w:t> </w:t>
      </w:r>
      <w:r w:rsidR="00FB1AFE">
        <w:tab/>
      </w:r>
    </w:p>
    <w:p w:rsidR="00DB500D" w:rsidRDefault="00DB500D" w:rsidP="00DB500D">
      <w:pPr>
        <w:ind w:right="420" w:firstLineChars="1950" w:firstLine="4095"/>
        <w:rPr>
          <w:szCs w:val="21"/>
        </w:rPr>
      </w:pPr>
    </w:p>
    <w:p w:rsidR="00DB500D" w:rsidRDefault="00DB500D" w:rsidP="00DB500D">
      <w:pPr>
        <w:ind w:right="420" w:firstLineChars="1950" w:firstLine="4095"/>
        <w:rPr>
          <w:szCs w:val="21"/>
        </w:rPr>
      </w:pPr>
    </w:p>
    <w:p w:rsidR="00DB500D" w:rsidRDefault="00DB500D" w:rsidP="00DB500D">
      <w:pPr>
        <w:ind w:right="420" w:firstLineChars="1950" w:firstLine="4095"/>
        <w:rPr>
          <w:szCs w:val="21"/>
        </w:rPr>
      </w:pPr>
    </w:p>
    <w:p w:rsidR="00DB500D" w:rsidRDefault="00DB500D" w:rsidP="00DB500D">
      <w:pPr>
        <w:ind w:right="420" w:firstLineChars="1950" w:firstLine="4095"/>
        <w:rPr>
          <w:szCs w:val="21"/>
        </w:rPr>
      </w:pPr>
    </w:p>
    <w:p w:rsidR="00DB500D" w:rsidRDefault="00DB500D" w:rsidP="00DB500D">
      <w:pPr>
        <w:ind w:firstLineChars="2092" w:firstLine="5021"/>
        <w:rPr>
          <w:rFonts w:eastAsia="仿宋_GB2312"/>
          <w:color w:val="000000"/>
          <w:sz w:val="24"/>
        </w:rPr>
      </w:pPr>
      <w:r>
        <w:rPr>
          <w:rFonts w:eastAsia="仿宋_GB2312" w:hint="eastAsia"/>
          <w:color w:val="000000"/>
          <w:sz w:val="24"/>
        </w:rPr>
        <w:t>编制单位：陕西师范大学</w:t>
      </w:r>
    </w:p>
    <w:p w:rsidR="00DB500D" w:rsidRDefault="00DB500D" w:rsidP="00DB500D">
      <w:pPr>
        <w:ind w:firstLineChars="2092" w:firstLine="5021"/>
        <w:rPr>
          <w:rFonts w:eastAsia="仿宋_GB2312"/>
          <w:color w:val="000000"/>
          <w:sz w:val="24"/>
        </w:rPr>
      </w:pPr>
      <w:r>
        <w:rPr>
          <w:rFonts w:eastAsia="仿宋_GB2312" w:hint="eastAsia"/>
          <w:color w:val="000000"/>
          <w:sz w:val="24"/>
        </w:rPr>
        <w:t>编制日期：</w:t>
      </w:r>
      <w:r>
        <w:rPr>
          <w:rFonts w:eastAsia="仿宋_GB2312"/>
          <w:color w:val="000000"/>
          <w:sz w:val="24"/>
        </w:rPr>
        <w:t>20</w:t>
      </w:r>
      <w:r w:rsidR="00FB1AFE">
        <w:rPr>
          <w:rFonts w:eastAsia="仿宋_GB2312"/>
          <w:color w:val="000000"/>
          <w:sz w:val="24"/>
        </w:rPr>
        <w:t>22</w:t>
      </w:r>
      <w:r>
        <w:rPr>
          <w:rFonts w:eastAsia="仿宋_GB2312" w:hint="eastAsia"/>
          <w:color w:val="000000"/>
          <w:sz w:val="24"/>
        </w:rPr>
        <w:t>年</w:t>
      </w:r>
      <w:r w:rsidR="00FB1AFE">
        <w:rPr>
          <w:rFonts w:eastAsia="仿宋_GB2312"/>
          <w:color w:val="000000"/>
          <w:sz w:val="24"/>
        </w:rPr>
        <w:t>7</w:t>
      </w:r>
      <w:r>
        <w:rPr>
          <w:rFonts w:eastAsia="仿宋_GB2312" w:hint="eastAsia"/>
          <w:color w:val="000000"/>
          <w:sz w:val="24"/>
        </w:rPr>
        <w:t>月</w:t>
      </w:r>
      <w:r w:rsidR="00FB1AFE">
        <w:rPr>
          <w:rFonts w:eastAsia="仿宋_GB2312"/>
          <w:color w:val="000000"/>
          <w:sz w:val="24"/>
        </w:rPr>
        <w:t>11</w:t>
      </w:r>
      <w:r>
        <w:rPr>
          <w:rFonts w:eastAsia="仿宋_GB2312" w:hint="eastAsia"/>
          <w:color w:val="000000"/>
          <w:sz w:val="24"/>
        </w:rPr>
        <w:t>日</w:t>
      </w:r>
    </w:p>
    <w:p w:rsidR="00F76DB1" w:rsidRDefault="00F76DB1"/>
    <w:sectPr w:rsidR="00F76DB1" w:rsidSect="00F76D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1E77" w:rsidRDefault="00891E77" w:rsidP="00DB500D">
      <w:r>
        <w:separator/>
      </w:r>
    </w:p>
  </w:endnote>
  <w:endnote w:type="continuationSeparator" w:id="0">
    <w:p w:rsidR="00891E77" w:rsidRDefault="00891E77" w:rsidP="00DB5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1E77" w:rsidRDefault="00891E77" w:rsidP="00DB500D">
      <w:r>
        <w:separator/>
      </w:r>
    </w:p>
  </w:footnote>
  <w:footnote w:type="continuationSeparator" w:id="0">
    <w:p w:rsidR="00891E77" w:rsidRDefault="00891E77" w:rsidP="00DB500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44BD2"/>
    <w:multiLevelType w:val="hybridMultilevel"/>
    <w:tmpl w:val="D5BC14A6"/>
    <w:lvl w:ilvl="0" w:tplc="FA94C38E">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 w15:restartNumberingAfterBreak="0">
    <w:nsid w:val="10B81F6F"/>
    <w:multiLevelType w:val="hybridMultilevel"/>
    <w:tmpl w:val="80AA6BD4"/>
    <w:lvl w:ilvl="0" w:tplc="B238B4DA">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 w15:restartNumberingAfterBreak="0">
    <w:nsid w:val="186923E1"/>
    <w:multiLevelType w:val="hybridMultilevel"/>
    <w:tmpl w:val="A58A0770"/>
    <w:lvl w:ilvl="0" w:tplc="40C663BC">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 w15:restartNumberingAfterBreak="0">
    <w:nsid w:val="20395C7C"/>
    <w:multiLevelType w:val="hybridMultilevel"/>
    <w:tmpl w:val="8A64851E"/>
    <w:lvl w:ilvl="0" w:tplc="04090009">
      <w:start w:val="1"/>
      <w:numFmt w:val="bullet"/>
      <w:lvlText w:val=""/>
      <w:lvlJc w:val="left"/>
      <w:pPr>
        <w:ind w:left="1620" w:hanging="420"/>
      </w:pPr>
      <w:rPr>
        <w:rFonts w:ascii="Wingdings" w:hAnsi="Wingdings" w:hint="default"/>
      </w:rPr>
    </w:lvl>
    <w:lvl w:ilvl="1" w:tplc="04090003" w:tentative="1">
      <w:start w:val="1"/>
      <w:numFmt w:val="bullet"/>
      <w:lvlText w:val=""/>
      <w:lvlJc w:val="left"/>
      <w:pPr>
        <w:ind w:left="2040" w:hanging="420"/>
      </w:pPr>
      <w:rPr>
        <w:rFonts w:ascii="Wingdings" w:hAnsi="Wingdings" w:hint="default"/>
      </w:rPr>
    </w:lvl>
    <w:lvl w:ilvl="2" w:tplc="04090005"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3" w:tentative="1">
      <w:start w:val="1"/>
      <w:numFmt w:val="bullet"/>
      <w:lvlText w:val=""/>
      <w:lvlJc w:val="left"/>
      <w:pPr>
        <w:ind w:left="3300" w:hanging="420"/>
      </w:pPr>
      <w:rPr>
        <w:rFonts w:ascii="Wingdings" w:hAnsi="Wingdings" w:hint="default"/>
      </w:rPr>
    </w:lvl>
    <w:lvl w:ilvl="5" w:tplc="04090005"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3" w:tentative="1">
      <w:start w:val="1"/>
      <w:numFmt w:val="bullet"/>
      <w:lvlText w:val=""/>
      <w:lvlJc w:val="left"/>
      <w:pPr>
        <w:ind w:left="4560" w:hanging="420"/>
      </w:pPr>
      <w:rPr>
        <w:rFonts w:ascii="Wingdings" w:hAnsi="Wingdings" w:hint="default"/>
      </w:rPr>
    </w:lvl>
    <w:lvl w:ilvl="8" w:tplc="04090005" w:tentative="1">
      <w:start w:val="1"/>
      <w:numFmt w:val="bullet"/>
      <w:lvlText w:val=""/>
      <w:lvlJc w:val="left"/>
      <w:pPr>
        <w:ind w:left="4980" w:hanging="420"/>
      </w:pPr>
      <w:rPr>
        <w:rFonts w:ascii="Wingdings" w:hAnsi="Wingdings" w:hint="default"/>
      </w:rPr>
    </w:lvl>
  </w:abstractNum>
  <w:abstractNum w:abstractNumId="4" w15:restartNumberingAfterBreak="0">
    <w:nsid w:val="436E187E"/>
    <w:multiLevelType w:val="hybridMultilevel"/>
    <w:tmpl w:val="E4A2B9FE"/>
    <w:lvl w:ilvl="0" w:tplc="9198D7D6">
      <w:start w:val="1"/>
      <w:numFmt w:val="decimal"/>
      <w:lvlText w:val="%1."/>
      <w:lvlJc w:val="left"/>
      <w:pPr>
        <w:ind w:left="1200" w:hanging="360"/>
      </w:pPr>
      <w:rPr>
        <w:rFonts w:hint="default"/>
      </w:rPr>
    </w:lvl>
    <w:lvl w:ilvl="1" w:tplc="04090019">
      <w:start w:val="1"/>
      <w:numFmt w:val="lowerLetter"/>
      <w:lvlText w:val="%2)"/>
      <w:lvlJc w:val="left"/>
      <w:pPr>
        <w:ind w:left="1680" w:hanging="420"/>
      </w:pPr>
    </w:lvl>
    <w:lvl w:ilvl="2" w:tplc="0409001B">
      <w:start w:val="1"/>
      <w:numFmt w:val="lowerRoman"/>
      <w:lvlText w:val="%3."/>
      <w:lvlJc w:val="right"/>
      <w:pPr>
        <w:ind w:left="2100" w:hanging="420"/>
      </w:pPr>
    </w:lvl>
    <w:lvl w:ilvl="3" w:tplc="D2521F6E">
      <w:start w:val="10"/>
      <w:numFmt w:val="japaneseCounting"/>
      <w:lvlText w:val="（%4）"/>
      <w:lvlJc w:val="left"/>
      <w:pPr>
        <w:ind w:left="2820" w:hanging="720"/>
      </w:pPr>
      <w:rPr>
        <w:rFonts w:hint="default"/>
      </w:r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 w15:restartNumberingAfterBreak="0">
    <w:nsid w:val="582B3AD9"/>
    <w:multiLevelType w:val="hybridMultilevel"/>
    <w:tmpl w:val="8A8CC8D2"/>
    <w:lvl w:ilvl="0" w:tplc="2F66A25A">
      <w:start w:val="1"/>
      <w:numFmt w:val="japaneseCounting"/>
      <w:lvlText w:val="（%1）"/>
      <w:lvlJc w:val="left"/>
      <w:pPr>
        <w:tabs>
          <w:tab w:val="num" w:pos="1140"/>
        </w:tabs>
        <w:ind w:left="114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705F2C18"/>
    <w:multiLevelType w:val="hybridMultilevel"/>
    <w:tmpl w:val="0694C672"/>
    <w:lvl w:ilvl="0" w:tplc="87346BE0">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 w15:restartNumberingAfterBreak="0">
    <w:nsid w:val="77902C6C"/>
    <w:multiLevelType w:val="hybridMultilevel"/>
    <w:tmpl w:val="02A618DC"/>
    <w:lvl w:ilvl="0" w:tplc="372C08A6">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 w15:restartNumberingAfterBreak="0">
    <w:nsid w:val="7A22442F"/>
    <w:multiLevelType w:val="hybridMultilevel"/>
    <w:tmpl w:val="D82A7560"/>
    <w:lvl w:ilvl="0" w:tplc="F9387D7E">
      <w:start w:val="1"/>
      <w:numFmt w:val="japaneseCounting"/>
      <w:lvlText w:val="%1、"/>
      <w:lvlJc w:val="left"/>
      <w:pPr>
        <w:tabs>
          <w:tab w:val="num" w:pos="420"/>
        </w:tabs>
        <w:ind w:left="420" w:hanging="420"/>
      </w:pPr>
      <w:rPr>
        <w:rFonts w:hint="eastAsia"/>
      </w:rPr>
    </w:lvl>
    <w:lvl w:ilvl="1" w:tplc="2F66A25A">
      <w:start w:val="1"/>
      <w:numFmt w:val="japaneseCounting"/>
      <w:lvlText w:val="（%2）"/>
      <w:lvlJc w:val="left"/>
      <w:pPr>
        <w:tabs>
          <w:tab w:val="num" w:pos="1287"/>
        </w:tabs>
        <w:ind w:left="1287" w:hanging="720"/>
      </w:pPr>
      <w:rPr>
        <w:rFonts w:hint="eastAsia"/>
      </w:rPr>
    </w:lvl>
    <w:lvl w:ilvl="2" w:tplc="505C27AC">
      <w:start w:val="1"/>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7BB93E3B"/>
    <w:multiLevelType w:val="hybridMultilevel"/>
    <w:tmpl w:val="F4EA45DA"/>
    <w:lvl w:ilvl="0" w:tplc="9BFA360C">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0" w15:restartNumberingAfterBreak="0">
    <w:nsid w:val="7DF72FFD"/>
    <w:multiLevelType w:val="hybridMultilevel"/>
    <w:tmpl w:val="220A36FE"/>
    <w:lvl w:ilvl="0" w:tplc="D74039DC">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8"/>
  </w:num>
  <w:num w:numId="2">
    <w:abstractNumId w:val="5"/>
  </w:num>
  <w:num w:numId="3">
    <w:abstractNumId w:val="4"/>
  </w:num>
  <w:num w:numId="4">
    <w:abstractNumId w:val="2"/>
  </w:num>
  <w:num w:numId="5">
    <w:abstractNumId w:val="1"/>
  </w:num>
  <w:num w:numId="6">
    <w:abstractNumId w:val="6"/>
  </w:num>
  <w:num w:numId="7">
    <w:abstractNumId w:val="0"/>
  </w:num>
  <w:num w:numId="8">
    <w:abstractNumId w:val="7"/>
  </w:num>
  <w:num w:numId="9">
    <w:abstractNumId w:val="10"/>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00D"/>
    <w:rsid w:val="000033AE"/>
    <w:rsid w:val="00006F5F"/>
    <w:rsid w:val="00093779"/>
    <w:rsid w:val="00097D76"/>
    <w:rsid w:val="00185C58"/>
    <w:rsid w:val="002C3BAD"/>
    <w:rsid w:val="0031687D"/>
    <w:rsid w:val="003F1D42"/>
    <w:rsid w:val="00451846"/>
    <w:rsid w:val="00531E6E"/>
    <w:rsid w:val="0055162B"/>
    <w:rsid w:val="0055797D"/>
    <w:rsid w:val="005619AE"/>
    <w:rsid w:val="00634262"/>
    <w:rsid w:val="00693D7F"/>
    <w:rsid w:val="00737219"/>
    <w:rsid w:val="00754B84"/>
    <w:rsid w:val="007D2875"/>
    <w:rsid w:val="00840545"/>
    <w:rsid w:val="00891E77"/>
    <w:rsid w:val="0097033B"/>
    <w:rsid w:val="00B8525C"/>
    <w:rsid w:val="00C135B3"/>
    <w:rsid w:val="00C662F0"/>
    <w:rsid w:val="00D05D45"/>
    <w:rsid w:val="00D4033A"/>
    <w:rsid w:val="00DB500D"/>
    <w:rsid w:val="00ED5EDC"/>
    <w:rsid w:val="00F5187F"/>
    <w:rsid w:val="00F76DB1"/>
    <w:rsid w:val="00F97D75"/>
    <w:rsid w:val="00FB1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5A6AA8"/>
  <w15:docId w15:val="{309F6072-A978-42D1-AF05-996B29C08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500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DB50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DB500D"/>
    <w:rPr>
      <w:sz w:val="18"/>
      <w:szCs w:val="18"/>
    </w:rPr>
  </w:style>
  <w:style w:type="paragraph" w:styleId="a5">
    <w:name w:val="footer"/>
    <w:basedOn w:val="a"/>
    <w:link w:val="a6"/>
    <w:uiPriority w:val="99"/>
    <w:semiHidden/>
    <w:unhideWhenUsed/>
    <w:rsid w:val="00DB500D"/>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DB500D"/>
    <w:rPr>
      <w:sz w:val="18"/>
      <w:szCs w:val="18"/>
    </w:rPr>
  </w:style>
  <w:style w:type="paragraph" w:styleId="a7">
    <w:name w:val="Normal (Web)"/>
    <w:basedOn w:val="a"/>
    <w:rsid w:val="00DB500D"/>
    <w:pPr>
      <w:widowControl/>
      <w:spacing w:before="100" w:beforeAutospacing="1" w:after="100" w:afterAutospacing="1"/>
      <w:jc w:val="left"/>
    </w:pPr>
    <w:rPr>
      <w:rFonts w:ascii="宋体" w:hAnsi="宋体"/>
      <w:kern w:val="0"/>
      <w:sz w:val="24"/>
    </w:rPr>
  </w:style>
  <w:style w:type="paragraph" w:styleId="a8">
    <w:name w:val="List Paragraph"/>
    <w:basedOn w:val="a"/>
    <w:uiPriority w:val="34"/>
    <w:qFormat/>
    <w:rsid w:val="00754B8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216</Words>
  <Characters>1233</Characters>
  <Application>Microsoft Office Word</Application>
  <DocSecurity>0</DocSecurity>
  <Lines>10</Lines>
  <Paragraphs>2</Paragraphs>
  <ScaleCrop>false</ScaleCrop>
  <Company>Microsoft</Company>
  <LinksUpToDate>false</LinksUpToDate>
  <CharactersWithSpaces>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Qian Zheng</dc:creator>
  <cp:lastModifiedBy>郑倩</cp:lastModifiedBy>
  <cp:revision>4</cp:revision>
  <dcterms:created xsi:type="dcterms:W3CDTF">2018-09-09T10:21:00Z</dcterms:created>
  <dcterms:modified xsi:type="dcterms:W3CDTF">2022-07-11T06:24:00Z</dcterms:modified>
</cp:coreProperties>
</file>