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6151" w:rsidRPr="008378C2" w:rsidRDefault="001302DD">
      <w:pPr>
        <w:spacing w:line="400" w:lineRule="exact"/>
        <w:jc w:val="center"/>
        <w:rPr>
          <w:b/>
          <w:bCs/>
          <w:sz w:val="30"/>
          <w:szCs w:val="30"/>
        </w:rPr>
      </w:pPr>
      <w:r w:rsidRPr="008378C2">
        <w:rPr>
          <w:rFonts w:hAnsi="宋体"/>
          <w:b/>
          <w:bCs/>
          <w:sz w:val="30"/>
          <w:szCs w:val="30"/>
        </w:rPr>
        <w:t>陕西师范大学硕士研究生招生考试</w:t>
      </w:r>
    </w:p>
    <w:p w:rsidR="00B26151" w:rsidRPr="008378C2" w:rsidRDefault="001302DD">
      <w:pPr>
        <w:jc w:val="center"/>
      </w:pPr>
      <w:r w:rsidRPr="008378C2">
        <w:rPr>
          <w:b/>
          <w:bCs/>
          <w:sz w:val="30"/>
          <w:szCs w:val="30"/>
        </w:rPr>
        <w:t>“912-</w:t>
      </w:r>
      <w:r w:rsidRPr="008378C2">
        <w:rPr>
          <w:rFonts w:hAnsi="宋体"/>
          <w:b/>
          <w:bCs/>
          <w:sz w:val="30"/>
          <w:szCs w:val="30"/>
        </w:rPr>
        <w:t>数学分析与高等代数</w:t>
      </w:r>
      <w:r w:rsidRPr="008378C2">
        <w:rPr>
          <w:b/>
          <w:bCs/>
          <w:sz w:val="30"/>
          <w:szCs w:val="30"/>
        </w:rPr>
        <w:t>”</w:t>
      </w:r>
      <w:r w:rsidRPr="008378C2">
        <w:rPr>
          <w:rFonts w:hAnsi="宋体"/>
          <w:b/>
          <w:bCs/>
          <w:sz w:val="30"/>
          <w:szCs w:val="30"/>
        </w:rPr>
        <w:t>考试大纲</w:t>
      </w:r>
    </w:p>
    <w:p w:rsidR="00B26151" w:rsidRPr="008378C2" w:rsidRDefault="001302DD" w:rsidP="001302DD">
      <w:pPr>
        <w:spacing w:before="100" w:beforeAutospacing="1" w:after="100" w:afterAutospacing="1"/>
        <w:ind w:firstLine="480"/>
        <w:jc w:val="left"/>
      </w:pPr>
      <w:r w:rsidRPr="008378C2">
        <w:rPr>
          <w:rFonts w:hAnsi="宋体"/>
        </w:rPr>
        <w:t>本《</w:t>
      </w:r>
      <w:r w:rsidRPr="008378C2">
        <w:rPr>
          <w:rFonts w:hAnsi="宋体"/>
          <w:bCs/>
        </w:rPr>
        <w:t>数学分析与</w:t>
      </w:r>
      <w:r w:rsidRPr="008378C2">
        <w:rPr>
          <w:rFonts w:hAnsi="宋体"/>
        </w:rPr>
        <w:t>高等代数》考试大纲适用于陕西师范大学统计学专业和学科教学（数学）专业学位硕士研究生招生考试。</w:t>
      </w:r>
      <w:r w:rsidRPr="008378C2">
        <w:rPr>
          <w:rFonts w:hAnsi="宋体"/>
          <w:bCs/>
        </w:rPr>
        <w:t>数学分析和</w:t>
      </w:r>
      <w:r w:rsidRPr="008378C2">
        <w:rPr>
          <w:rFonts w:hAnsi="宋体"/>
        </w:rPr>
        <w:t>高等代数是大学数学系本科学生的最基本的两门课程，也是两门必修基础课。</w:t>
      </w:r>
    </w:p>
    <w:p w:rsidR="00B26151" w:rsidRPr="008378C2" w:rsidRDefault="001302DD">
      <w:pPr>
        <w:spacing w:before="100" w:beforeAutospacing="1" w:after="100" w:afterAutospacing="1"/>
        <w:ind w:firstLine="480"/>
        <w:jc w:val="left"/>
      </w:pPr>
      <w:r w:rsidRPr="008378C2">
        <w:rPr>
          <w:rFonts w:hAnsi="宋体"/>
        </w:rPr>
        <w:t>数学分析考试的主要内容包括：数列极限、函数极限、函数的连续性、导数与微分、微分中值定理及应用、不定积分、定积分、定积分的应用、反常积分等。</w:t>
      </w:r>
    </w:p>
    <w:p w:rsidR="00B26151" w:rsidRPr="008378C2" w:rsidRDefault="001302DD">
      <w:pPr>
        <w:spacing w:before="100" w:beforeAutospacing="1" w:after="100" w:afterAutospacing="1"/>
        <w:ind w:firstLine="480"/>
        <w:jc w:val="left"/>
      </w:pPr>
      <w:r w:rsidRPr="008378C2">
        <w:rPr>
          <w:rFonts w:hAnsi="宋体"/>
        </w:rPr>
        <w:t>高等代数的主要内容包括多项式、行列式和线性方程组、矩阵及其标准形、特征值和特征向量、线性变换和矩阵范数等。</w:t>
      </w:r>
    </w:p>
    <w:p w:rsidR="00B26151" w:rsidRPr="008378C2" w:rsidRDefault="001302DD">
      <w:pPr>
        <w:spacing w:before="120" w:after="100" w:afterAutospacing="1"/>
        <w:jc w:val="left"/>
      </w:pPr>
      <w:r w:rsidRPr="008378C2">
        <w:rPr>
          <w:rFonts w:hAnsi="宋体"/>
          <w:b/>
          <w:bCs/>
          <w:sz w:val="28"/>
          <w:szCs w:val="28"/>
        </w:rPr>
        <w:t>一、考试的基本要求</w:t>
      </w:r>
    </w:p>
    <w:p w:rsidR="00B26151" w:rsidRPr="008378C2" w:rsidRDefault="001302DD">
      <w:pPr>
        <w:spacing w:before="100" w:beforeAutospacing="1" w:after="100" w:afterAutospacing="1"/>
        <w:ind w:firstLine="480"/>
        <w:jc w:val="left"/>
      </w:pPr>
      <w:r w:rsidRPr="008378C2">
        <w:rPr>
          <w:rFonts w:hAnsi="宋体"/>
        </w:rPr>
        <w:t>要求考生比较系统地理解数学分析和高等代数的基本概念及基本理论，掌握数学分析与高等代数的基本思想和方法。要求考生具有抽象思维能力、逻辑推理能力、运算能力和综合运用所学的知识分析问题和解决问题的能力。</w:t>
      </w:r>
    </w:p>
    <w:p w:rsidR="00B26151" w:rsidRPr="008378C2" w:rsidRDefault="001302DD">
      <w:pPr>
        <w:spacing w:before="120" w:after="100" w:afterAutospacing="1"/>
        <w:jc w:val="left"/>
      </w:pPr>
      <w:r w:rsidRPr="008378C2">
        <w:rPr>
          <w:rFonts w:hAnsi="宋体"/>
          <w:b/>
          <w:bCs/>
          <w:sz w:val="28"/>
          <w:szCs w:val="28"/>
        </w:rPr>
        <w:t>二、考试方法和考试时间</w:t>
      </w:r>
    </w:p>
    <w:p w:rsidR="00B26151" w:rsidRPr="008378C2" w:rsidRDefault="001302DD">
      <w:pPr>
        <w:spacing w:before="100" w:beforeAutospacing="1" w:after="100" w:afterAutospacing="1"/>
        <w:ind w:firstLine="480"/>
        <w:jc w:val="left"/>
      </w:pPr>
      <w:r w:rsidRPr="008378C2">
        <w:rPr>
          <w:rFonts w:hAnsi="宋体"/>
        </w:rPr>
        <w:t>数学分析与高等代数考试采用闭卷笔试形式，试卷满分为</w:t>
      </w:r>
      <w:r w:rsidRPr="008378C2">
        <w:t>150</w:t>
      </w:r>
      <w:r w:rsidRPr="008378C2">
        <w:rPr>
          <w:rFonts w:hAnsi="宋体"/>
        </w:rPr>
        <w:t>分，每门课程各占</w:t>
      </w:r>
      <w:r w:rsidRPr="008378C2">
        <w:t>75</w:t>
      </w:r>
      <w:r w:rsidRPr="008378C2">
        <w:rPr>
          <w:rFonts w:hAnsi="宋体"/>
        </w:rPr>
        <w:t>分，考试时间为</w:t>
      </w:r>
      <w:r w:rsidRPr="008378C2">
        <w:t>180</w:t>
      </w:r>
      <w:r w:rsidRPr="008378C2">
        <w:rPr>
          <w:rFonts w:hAnsi="宋体"/>
        </w:rPr>
        <w:t>分钟。</w:t>
      </w:r>
    </w:p>
    <w:p w:rsidR="00B26151" w:rsidRPr="008378C2" w:rsidRDefault="001302DD">
      <w:pPr>
        <w:spacing w:before="120" w:after="100" w:afterAutospacing="1"/>
        <w:jc w:val="left"/>
        <w:rPr>
          <w:b/>
          <w:bCs/>
          <w:sz w:val="28"/>
          <w:szCs w:val="28"/>
        </w:rPr>
      </w:pPr>
      <w:r w:rsidRPr="008378C2">
        <w:rPr>
          <w:rFonts w:hAnsi="宋体"/>
          <w:b/>
          <w:bCs/>
          <w:sz w:val="28"/>
          <w:szCs w:val="28"/>
        </w:rPr>
        <w:t>三、考试内容</w:t>
      </w:r>
    </w:p>
    <w:p w:rsidR="00B26151" w:rsidRPr="008378C2" w:rsidRDefault="001302DD" w:rsidP="00E42708">
      <w:pPr>
        <w:spacing w:before="120" w:after="100" w:afterAutospacing="1"/>
        <w:jc w:val="left"/>
        <w:rPr>
          <w:b/>
          <w:bCs/>
          <w:sz w:val="28"/>
          <w:szCs w:val="28"/>
        </w:rPr>
      </w:pPr>
      <w:r w:rsidRPr="008378C2">
        <w:rPr>
          <w:rFonts w:hAnsi="宋体"/>
          <w:b/>
          <w:bCs/>
          <w:sz w:val="28"/>
          <w:szCs w:val="28"/>
        </w:rPr>
        <w:t>数学分析部分</w:t>
      </w:r>
    </w:p>
    <w:p w:rsidR="00B26151" w:rsidRPr="008378C2" w:rsidRDefault="001302DD" w:rsidP="00E42708">
      <w:pPr>
        <w:ind w:firstLineChars="100" w:firstLine="210"/>
        <w:rPr>
          <w:bCs/>
        </w:rPr>
      </w:pPr>
      <w:r w:rsidRPr="008378C2">
        <w:rPr>
          <w:rFonts w:hAnsi="宋体"/>
          <w:bCs/>
        </w:rPr>
        <w:t>（一）数列极限</w:t>
      </w:r>
    </w:p>
    <w:p w:rsidR="00B26151" w:rsidRPr="008378C2" w:rsidRDefault="001302DD">
      <w:pPr>
        <w:ind w:firstLine="420"/>
        <w:rPr>
          <w:bCs/>
        </w:rPr>
      </w:pPr>
      <w:r w:rsidRPr="008378C2">
        <w:t>1.</w:t>
      </w:r>
      <w:r w:rsidRPr="008378C2">
        <w:rPr>
          <w:bCs/>
        </w:rPr>
        <w:t xml:space="preserve"> </w:t>
      </w:r>
      <w:r w:rsidRPr="008378C2">
        <w:rPr>
          <w:rFonts w:hAnsi="宋体"/>
          <w:bCs/>
        </w:rPr>
        <w:t>数列极限的概念</w:t>
      </w:r>
    </w:p>
    <w:p w:rsidR="00B26151" w:rsidRPr="008378C2" w:rsidRDefault="001302DD">
      <w:pPr>
        <w:ind w:firstLine="420"/>
        <w:rPr>
          <w:bCs/>
        </w:rPr>
      </w:pPr>
      <w:r w:rsidRPr="008378C2">
        <w:rPr>
          <w:bCs/>
        </w:rPr>
        <w:t>2.</w:t>
      </w:r>
      <w:r w:rsidR="008378C2">
        <w:rPr>
          <w:rFonts w:hint="eastAsia"/>
          <w:bCs/>
        </w:rPr>
        <w:t xml:space="preserve"> </w:t>
      </w:r>
      <w:r w:rsidRPr="008378C2">
        <w:rPr>
          <w:rFonts w:hAnsi="宋体"/>
          <w:bCs/>
        </w:rPr>
        <w:t>收敛数列的性质</w:t>
      </w:r>
    </w:p>
    <w:p w:rsidR="00B26151" w:rsidRPr="008378C2" w:rsidRDefault="001302DD">
      <w:pPr>
        <w:ind w:firstLine="420"/>
        <w:rPr>
          <w:bCs/>
        </w:rPr>
      </w:pPr>
      <w:r w:rsidRPr="008378C2">
        <w:rPr>
          <w:bCs/>
        </w:rPr>
        <w:t>3.</w:t>
      </w:r>
      <w:r w:rsidR="008378C2">
        <w:rPr>
          <w:rFonts w:hint="eastAsia"/>
          <w:bCs/>
        </w:rPr>
        <w:t xml:space="preserve"> </w:t>
      </w:r>
      <w:r w:rsidRPr="008378C2">
        <w:rPr>
          <w:rFonts w:hAnsi="宋体"/>
          <w:bCs/>
        </w:rPr>
        <w:t>数列极限存在的条件</w:t>
      </w:r>
    </w:p>
    <w:p w:rsidR="00B26151" w:rsidRPr="008378C2" w:rsidRDefault="001302DD" w:rsidP="00E42708">
      <w:pPr>
        <w:ind w:firstLineChars="100" w:firstLine="210"/>
        <w:rPr>
          <w:bCs/>
        </w:rPr>
      </w:pPr>
      <w:r w:rsidRPr="008378C2">
        <w:rPr>
          <w:rFonts w:hAnsi="宋体"/>
          <w:bCs/>
        </w:rPr>
        <w:t>（二）函数极限</w:t>
      </w:r>
    </w:p>
    <w:p w:rsidR="00B26151" w:rsidRPr="008378C2" w:rsidRDefault="001302DD">
      <w:pPr>
        <w:ind w:firstLine="420"/>
        <w:rPr>
          <w:bCs/>
        </w:rPr>
      </w:pPr>
      <w:r w:rsidRPr="008378C2">
        <w:t>1.</w:t>
      </w:r>
      <w:r w:rsidRPr="008378C2">
        <w:rPr>
          <w:bCs/>
        </w:rPr>
        <w:t xml:space="preserve"> </w:t>
      </w:r>
      <w:r w:rsidRPr="008378C2">
        <w:rPr>
          <w:rFonts w:hAnsi="宋体"/>
          <w:bCs/>
        </w:rPr>
        <w:t>函数极限的概念</w:t>
      </w:r>
    </w:p>
    <w:p w:rsidR="00B26151" w:rsidRPr="008378C2" w:rsidRDefault="001302DD">
      <w:pPr>
        <w:ind w:firstLine="420"/>
        <w:rPr>
          <w:bCs/>
        </w:rPr>
      </w:pPr>
      <w:r w:rsidRPr="008378C2">
        <w:rPr>
          <w:bCs/>
        </w:rPr>
        <w:t>2.</w:t>
      </w:r>
      <w:r w:rsidR="008378C2">
        <w:rPr>
          <w:rFonts w:hint="eastAsia"/>
          <w:bCs/>
        </w:rPr>
        <w:t xml:space="preserve"> </w:t>
      </w:r>
      <w:r w:rsidRPr="008378C2">
        <w:rPr>
          <w:rFonts w:hAnsi="宋体"/>
          <w:bCs/>
        </w:rPr>
        <w:t>函数极限的性质</w:t>
      </w:r>
    </w:p>
    <w:p w:rsidR="00B26151" w:rsidRPr="008378C2" w:rsidRDefault="001302DD">
      <w:pPr>
        <w:ind w:firstLine="420"/>
        <w:rPr>
          <w:bCs/>
        </w:rPr>
      </w:pPr>
      <w:r w:rsidRPr="008378C2">
        <w:rPr>
          <w:bCs/>
        </w:rPr>
        <w:t>3.</w:t>
      </w:r>
      <w:r w:rsidR="008378C2">
        <w:rPr>
          <w:rFonts w:hint="eastAsia"/>
          <w:bCs/>
        </w:rPr>
        <w:t xml:space="preserve"> </w:t>
      </w:r>
      <w:r w:rsidRPr="008378C2">
        <w:rPr>
          <w:rFonts w:hAnsi="宋体"/>
          <w:bCs/>
        </w:rPr>
        <w:t>函数极限存在的条件</w:t>
      </w:r>
    </w:p>
    <w:p w:rsidR="00B26151" w:rsidRPr="008378C2" w:rsidRDefault="001302DD">
      <w:pPr>
        <w:ind w:firstLine="420"/>
      </w:pPr>
      <w:r w:rsidRPr="008378C2">
        <w:t>4.</w:t>
      </w:r>
      <w:r w:rsidR="008378C2">
        <w:rPr>
          <w:rFonts w:hint="eastAsia"/>
        </w:rPr>
        <w:t xml:space="preserve"> </w:t>
      </w:r>
      <w:r w:rsidRPr="008378C2">
        <w:t>两个重要极限</w:t>
      </w:r>
    </w:p>
    <w:p w:rsidR="00B26151" w:rsidRPr="008378C2" w:rsidRDefault="001302DD">
      <w:pPr>
        <w:ind w:firstLine="420"/>
      </w:pPr>
      <w:r w:rsidRPr="008378C2">
        <w:t>5.</w:t>
      </w:r>
      <w:r w:rsidR="008378C2">
        <w:rPr>
          <w:rFonts w:hint="eastAsia"/>
        </w:rPr>
        <w:t xml:space="preserve"> </w:t>
      </w:r>
      <w:r w:rsidRPr="008378C2">
        <w:t>无穷小量与无穷大量</w:t>
      </w:r>
    </w:p>
    <w:p w:rsidR="00B26151" w:rsidRPr="008378C2" w:rsidRDefault="001302DD" w:rsidP="00E42708">
      <w:pPr>
        <w:ind w:firstLineChars="100" w:firstLine="210"/>
      </w:pPr>
      <w:r w:rsidRPr="008378C2">
        <w:t>（三）函数的连续性</w:t>
      </w:r>
    </w:p>
    <w:p w:rsidR="00B26151" w:rsidRPr="008378C2" w:rsidRDefault="001302DD">
      <w:pPr>
        <w:ind w:firstLine="420"/>
      </w:pPr>
      <w:r w:rsidRPr="008378C2">
        <w:t>1.</w:t>
      </w:r>
      <w:r w:rsidR="008378C2">
        <w:rPr>
          <w:rFonts w:hint="eastAsia"/>
        </w:rPr>
        <w:t xml:space="preserve"> </w:t>
      </w:r>
      <w:r w:rsidRPr="008378C2">
        <w:t>连续性的概念</w:t>
      </w:r>
    </w:p>
    <w:p w:rsidR="00B26151" w:rsidRPr="008378C2" w:rsidRDefault="001302DD">
      <w:pPr>
        <w:ind w:firstLine="420"/>
      </w:pPr>
      <w:r w:rsidRPr="008378C2">
        <w:lastRenderedPageBreak/>
        <w:t>2.</w:t>
      </w:r>
      <w:r w:rsidR="008378C2">
        <w:rPr>
          <w:rFonts w:hint="eastAsia"/>
        </w:rPr>
        <w:t xml:space="preserve"> </w:t>
      </w:r>
      <w:r w:rsidRPr="008378C2">
        <w:t>连续函数的性质</w:t>
      </w:r>
    </w:p>
    <w:p w:rsidR="00B26151" w:rsidRPr="008378C2" w:rsidRDefault="001302DD">
      <w:pPr>
        <w:ind w:firstLine="420"/>
      </w:pPr>
      <w:r w:rsidRPr="008378C2">
        <w:t>3.</w:t>
      </w:r>
      <w:r w:rsidR="008378C2">
        <w:rPr>
          <w:rFonts w:hint="eastAsia"/>
        </w:rPr>
        <w:t xml:space="preserve"> </w:t>
      </w:r>
      <w:r w:rsidRPr="008378C2">
        <w:t>初等函数的连续性</w:t>
      </w:r>
    </w:p>
    <w:p w:rsidR="00B26151" w:rsidRPr="008378C2" w:rsidRDefault="001302DD" w:rsidP="00E42708">
      <w:pPr>
        <w:ind w:firstLineChars="100" w:firstLine="210"/>
      </w:pPr>
      <w:r w:rsidRPr="008378C2">
        <w:t>（四）导数与微分</w:t>
      </w:r>
    </w:p>
    <w:p w:rsidR="00B26151" w:rsidRPr="008378C2" w:rsidRDefault="001302DD">
      <w:pPr>
        <w:ind w:firstLine="420"/>
      </w:pPr>
      <w:r w:rsidRPr="008378C2">
        <w:t>1.</w:t>
      </w:r>
      <w:r w:rsidR="008378C2">
        <w:rPr>
          <w:rFonts w:hint="eastAsia"/>
        </w:rPr>
        <w:t xml:space="preserve"> </w:t>
      </w:r>
      <w:r w:rsidRPr="008378C2">
        <w:t>导数的概念</w:t>
      </w:r>
    </w:p>
    <w:p w:rsidR="00B26151" w:rsidRPr="008378C2" w:rsidRDefault="001302DD">
      <w:pPr>
        <w:ind w:firstLine="420"/>
      </w:pPr>
      <w:r w:rsidRPr="008378C2">
        <w:t>2.</w:t>
      </w:r>
      <w:r w:rsidR="008378C2">
        <w:rPr>
          <w:rFonts w:hint="eastAsia"/>
        </w:rPr>
        <w:t xml:space="preserve"> </w:t>
      </w:r>
      <w:r w:rsidRPr="008378C2">
        <w:t>求导法则</w:t>
      </w:r>
    </w:p>
    <w:p w:rsidR="00B26151" w:rsidRPr="008378C2" w:rsidRDefault="001302DD">
      <w:pPr>
        <w:ind w:firstLine="420"/>
      </w:pPr>
      <w:r w:rsidRPr="008378C2">
        <w:t>3.</w:t>
      </w:r>
      <w:r w:rsidR="008378C2">
        <w:rPr>
          <w:rFonts w:hint="eastAsia"/>
        </w:rPr>
        <w:t xml:space="preserve"> </w:t>
      </w:r>
      <w:r w:rsidRPr="008378C2">
        <w:t>参变量函数的导数，高阶导数</w:t>
      </w:r>
    </w:p>
    <w:p w:rsidR="00B26151" w:rsidRPr="008378C2" w:rsidRDefault="001302DD">
      <w:pPr>
        <w:ind w:firstLine="420"/>
      </w:pPr>
      <w:r w:rsidRPr="008378C2">
        <w:t>4.</w:t>
      </w:r>
      <w:r w:rsidR="008378C2">
        <w:rPr>
          <w:rFonts w:hint="eastAsia"/>
        </w:rPr>
        <w:t xml:space="preserve"> </w:t>
      </w:r>
      <w:r w:rsidRPr="008378C2">
        <w:t>微分</w:t>
      </w:r>
    </w:p>
    <w:p w:rsidR="00B26151" w:rsidRPr="008378C2" w:rsidRDefault="001302DD" w:rsidP="00E42708">
      <w:pPr>
        <w:ind w:firstLineChars="100" w:firstLine="210"/>
      </w:pPr>
      <w:r w:rsidRPr="008378C2">
        <w:t>（五）微分中值定理及其应用</w:t>
      </w:r>
    </w:p>
    <w:p w:rsidR="00B26151" w:rsidRPr="008378C2" w:rsidRDefault="001302DD">
      <w:pPr>
        <w:ind w:firstLine="420"/>
      </w:pPr>
      <w:r w:rsidRPr="008378C2">
        <w:t>1.</w:t>
      </w:r>
      <w:r w:rsidR="008378C2">
        <w:rPr>
          <w:rFonts w:hint="eastAsia"/>
        </w:rPr>
        <w:t xml:space="preserve"> </w:t>
      </w:r>
      <w:r w:rsidRPr="008378C2">
        <w:t>拉格朗日中值定理和函数的单调性</w:t>
      </w:r>
    </w:p>
    <w:p w:rsidR="00B26151" w:rsidRPr="008378C2" w:rsidRDefault="001302DD">
      <w:pPr>
        <w:ind w:firstLine="420"/>
      </w:pPr>
      <w:r w:rsidRPr="008378C2">
        <w:t>2.</w:t>
      </w:r>
      <w:r w:rsidR="008378C2">
        <w:rPr>
          <w:rFonts w:hint="eastAsia"/>
        </w:rPr>
        <w:t xml:space="preserve"> </w:t>
      </w:r>
      <w:r w:rsidRPr="008378C2">
        <w:t>柯西中值定理和不定式极限</w:t>
      </w:r>
    </w:p>
    <w:p w:rsidR="00B26151" w:rsidRPr="008378C2" w:rsidRDefault="001302DD">
      <w:pPr>
        <w:ind w:firstLine="420"/>
      </w:pPr>
      <w:r w:rsidRPr="008378C2">
        <w:t>3.</w:t>
      </w:r>
      <w:r w:rsidR="008378C2">
        <w:rPr>
          <w:rFonts w:hint="eastAsia"/>
        </w:rPr>
        <w:t xml:space="preserve"> </w:t>
      </w:r>
      <w:r w:rsidRPr="008378C2">
        <w:t>泰勒公式</w:t>
      </w:r>
    </w:p>
    <w:p w:rsidR="00B26151" w:rsidRPr="008378C2" w:rsidRDefault="001302DD">
      <w:pPr>
        <w:ind w:firstLine="420"/>
      </w:pPr>
      <w:r w:rsidRPr="008378C2">
        <w:t>4.</w:t>
      </w:r>
      <w:r w:rsidR="008378C2">
        <w:rPr>
          <w:rFonts w:hint="eastAsia"/>
        </w:rPr>
        <w:t xml:space="preserve"> </w:t>
      </w:r>
      <w:r w:rsidRPr="008378C2">
        <w:t>函数的极值与最大（小）值</w:t>
      </w:r>
    </w:p>
    <w:p w:rsidR="00B26151" w:rsidRPr="008378C2" w:rsidRDefault="001302DD">
      <w:pPr>
        <w:ind w:firstLine="420"/>
      </w:pPr>
      <w:r w:rsidRPr="008378C2">
        <w:t>5.</w:t>
      </w:r>
      <w:r w:rsidR="008378C2">
        <w:rPr>
          <w:rFonts w:hint="eastAsia"/>
        </w:rPr>
        <w:t xml:space="preserve"> </w:t>
      </w:r>
      <w:r w:rsidRPr="008378C2">
        <w:t>函数的凸性和拐点</w:t>
      </w:r>
    </w:p>
    <w:p w:rsidR="00B26151" w:rsidRPr="008378C2" w:rsidRDefault="001302DD">
      <w:pPr>
        <w:ind w:firstLine="420"/>
      </w:pPr>
      <w:r w:rsidRPr="008378C2">
        <w:t>6.</w:t>
      </w:r>
      <w:r w:rsidR="008378C2">
        <w:rPr>
          <w:rFonts w:hint="eastAsia"/>
        </w:rPr>
        <w:t xml:space="preserve"> </w:t>
      </w:r>
      <w:r w:rsidRPr="008378C2">
        <w:t>函数图像的讨论，方程的近似解</w:t>
      </w:r>
    </w:p>
    <w:p w:rsidR="00B26151" w:rsidRPr="008378C2" w:rsidRDefault="001302DD" w:rsidP="00E42708">
      <w:pPr>
        <w:ind w:firstLineChars="100" w:firstLine="210"/>
      </w:pPr>
      <w:r w:rsidRPr="008378C2">
        <w:t>（六）不定积分</w:t>
      </w:r>
    </w:p>
    <w:p w:rsidR="00B26151" w:rsidRPr="008378C2" w:rsidRDefault="001302DD">
      <w:pPr>
        <w:ind w:firstLine="420"/>
      </w:pPr>
      <w:r w:rsidRPr="008378C2">
        <w:t>1.</w:t>
      </w:r>
      <w:r w:rsidR="008378C2">
        <w:rPr>
          <w:rFonts w:hint="eastAsia"/>
        </w:rPr>
        <w:t xml:space="preserve"> </w:t>
      </w:r>
      <w:r w:rsidRPr="008378C2">
        <w:t>不定积分概念与基本积分公式，换元积分法</w:t>
      </w:r>
    </w:p>
    <w:p w:rsidR="00B26151" w:rsidRPr="008378C2" w:rsidRDefault="001302DD">
      <w:pPr>
        <w:ind w:firstLine="420"/>
      </w:pPr>
      <w:r w:rsidRPr="008378C2">
        <w:t>2.</w:t>
      </w:r>
      <w:r w:rsidR="008378C2">
        <w:rPr>
          <w:rFonts w:hint="eastAsia"/>
        </w:rPr>
        <w:t xml:space="preserve"> </w:t>
      </w:r>
      <w:r w:rsidRPr="008378C2">
        <w:t>分部积分法，有理函数的积分</w:t>
      </w:r>
    </w:p>
    <w:p w:rsidR="00B26151" w:rsidRPr="008378C2" w:rsidRDefault="001302DD">
      <w:pPr>
        <w:ind w:firstLine="420"/>
      </w:pPr>
      <w:r w:rsidRPr="008378C2">
        <w:t>3.</w:t>
      </w:r>
      <w:r w:rsidR="008378C2">
        <w:rPr>
          <w:rFonts w:hint="eastAsia"/>
        </w:rPr>
        <w:t xml:space="preserve"> </w:t>
      </w:r>
      <w:r w:rsidRPr="008378C2">
        <w:t>三角函数有理式与简单无理函数的积分</w:t>
      </w:r>
    </w:p>
    <w:p w:rsidR="00B26151" w:rsidRPr="008378C2" w:rsidRDefault="001302DD" w:rsidP="00E42708">
      <w:pPr>
        <w:ind w:firstLineChars="100" w:firstLine="210"/>
      </w:pPr>
      <w:r w:rsidRPr="008378C2">
        <w:t>（七）定积分</w:t>
      </w:r>
    </w:p>
    <w:p w:rsidR="00B26151" w:rsidRPr="008378C2" w:rsidRDefault="001302DD">
      <w:pPr>
        <w:ind w:firstLine="420"/>
      </w:pPr>
      <w:r w:rsidRPr="008378C2">
        <w:t>1.</w:t>
      </w:r>
      <w:r w:rsidR="008378C2">
        <w:rPr>
          <w:rFonts w:hint="eastAsia"/>
        </w:rPr>
        <w:t xml:space="preserve"> </w:t>
      </w:r>
      <w:r w:rsidRPr="008378C2">
        <w:t>定积分概念，</w:t>
      </w:r>
      <w:proofErr w:type="gramStart"/>
      <w:r w:rsidRPr="008378C2">
        <w:t>牛顿</w:t>
      </w:r>
      <w:r w:rsidRPr="008378C2">
        <w:t>---</w:t>
      </w:r>
      <w:proofErr w:type="gramEnd"/>
      <w:r w:rsidRPr="008378C2">
        <w:t>莱布尼兹公式</w:t>
      </w:r>
    </w:p>
    <w:p w:rsidR="00B26151" w:rsidRPr="008378C2" w:rsidRDefault="001302DD">
      <w:pPr>
        <w:ind w:firstLine="420"/>
      </w:pPr>
      <w:r w:rsidRPr="008378C2">
        <w:t>2.</w:t>
      </w:r>
      <w:r w:rsidR="008378C2">
        <w:rPr>
          <w:rFonts w:hint="eastAsia"/>
        </w:rPr>
        <w:t xml:space="preserve"> </w:t>
      </w:r>
      <w:r w:rsidRPr="008378C2">
        <w:t>可积条件</w:t>
      </w:r>
    </w:p>
    <w:p w:rsidR="00B26151" w:rsidRPr="008378C2" w:rsidRDefault="001302DD">
      <w:pPr>
        <w:ind w:firstLine="420"/>
      </w:pPr>
      <w:r w:rsidRPr="008378C2">
        <w:t>3.</w:t>
      </w:r>
      <w:r w:rsidR="008378C2">
        <w:rPr>
          <w:rFonts w:hint="eastAsia"/>
        </w:rPr>
        <w:t xml:space="preserve"> </w:t>
      </w:r>
      <w:r w:rsidRPr="008378C2">
        <w:t>定积分的性质</w:t>
      </w:r>
    </w:p>
    <w:p w:rsidR="00B26151" w:rsidRPr="008378C2" w:rsidRDefault="001302DD">
      <w:pPr>
        <w:ind w:firstLine="420"/>
      </w:pPr>
      <w:r w:rsidRPr="008378C2">
        <w:t>4.</w:t>
      </w:r>
      <w:r w:rsidR="008378C2">
        <w:rPr>
          <w:rFonts w:hint="eastAsia"/>
        </w:rPr>
        <w:t xml:space="preserve"> </w:t>
      </w:r>
      <w:r w:rsidRPr="008378C2">
        <w:t>微积分学基本定理，定积分计算</w:t>
      </w:r>
    </w:p>
    <w:p w:rsidR="00B26151" w:rsidRPr="008378C2" w:rsidRDefault="001302DD" w:rsidP="00E42708">
      <w:pPr>
        <w:ind w:firstLineChars="100" w:firstLine="210"/>
      </w:pPr>
      <w:r w:rsidRPr="008378C2">
        <w:t>（八）定积分的应用</w:t>
      </w:r>
    </w:p>
    <w:p w:rsidR="00B26151" w:rsidRPr="008378C2" w:rsidRDefault="001302DD">
      <w:pPr>
        <w:ind w:firstLine="420"/>
      </w:pPr>
      <w:r w:rsidRPr="008378C2">
        <w:t>1.</w:t>
      </w:r>
      <w:r w:rsidR="008378C2">
        <w:rPr>
          <w:rFonts w:hint="eastAsia"/>
        </w:rPr>
        <w:t xml:space="preserve"> </w:t>
      </w:r>
      <w:r w:rsidRPr="008378C2">
        <w:t>平面图形的面积与立体的体积</w:t>
      </w:r>
    </w:p>
    <w:p w:rsidR="00B26151" w:rsidRPr="008378C2" w:rsidRDefault="001302DD">
      <w:pPr>
        <w:ind w:firstLine="420"/>
      </w:pPr>
      <w:r w:rsidRPr="008378C2">
        <w:t>2.</w:t>
      </w:r>
      <w:r w:rsidR="008378C2">
        <w:rPr>
          <w:rFonts w:hint="eastAsia"/>
        </w:rPr>
        <w:t xml:space="preserve"> </w:t>
      </w:r>
      <w:r w:rsidRPr="008378C2">
        <w:t>平面曲线的弧长与旋转体的体积</w:t>
      </w:r>
    </w:p>
    <w:p w:rsidR="00B26151" w:rsidRPr="008378C2" w:rsidRDefault="001302DD" w:rsidP="00E42708">
      <w:pPr>
        <w:ind w:firstLineChars="100" w:firstLine="210"/>
      </w:pPr>
      <w:bookmarkStart w:id="0" w:name="_GoBack"/>
      <w:bookmarkEnd w:id="0"/>
      <w:r w:rsidRPr="008378C2">
        <w:t>（九）反常积分</w:t>
      </w:r>
    </w:p>
    <w:p w:rsidR="00B26151" w:rsidRPr="008378C2" w:rsidRDefault="001302DD">
      <w:pPr>
        <w:ind w:firstLine="420"/>
      </w:pPr>
      <w:r w:rsidRPr="008378C2">
        <w:t>1.</w:t>
      </w:r>
      <w:r w:rsidR="008378C2">
        <w:rPr>
          <w:rFonts w:hint="eastAsia"/>
        </w:rPr>
        <w:t xml:space="preserve"> </w:t>
      </w:r>
      <w:r w:rsidRPr="008378C2">
        <w:t>反常积分概念及其性质</w:t>
      </w:r>
    </w:p>
    <w:p w:rsidR="00B26151" w:rsidRPr="008378C2" w:rsidRDefault="001302DD">
      <w:pPr>
        <w:ind w:firstLine="420"/>
      </w:pPr>
      <w:r w:rsidRPr="008378C2">
        <w:t>2.</w:t>
      </w:r>
      <w:r w:rsidR="008378C2">
        <w:rPr>
          <w:rFonts w:hint="eastAsia"/>
        </w:rPr>
        <w:t xml:space="preserve"> </w:t>
      </w:r>
      <w:r w:rsidRPr="008378C2">
        <w:t>反常积分收敛判别</w:t>
      </w:r>
    </w:p>
    <w:p w:rsidR="00B26151" w:rsidRPr="008378C2" w:rsidRDefault="001302DD">
      <w:pPr>
        <w:spacing w:before="120" w:after="100" w:afterAutospacing="1"/>
        <w:jc w:val="left"/>
        <w:rPr>
          <w:b/>
          <w:bCs/>
          <w:sz w:val="28"/>
          <w:szCs w:val="28"/>
        </w:rPr>
      </w:pPr>
      <w:r w:rsidRPr="008378C2">
        <w:rPr>
          <w:rFonts w:hAnsi="宋体"/>
          <w:b/>
          <w:bCs/>
          <w:sz w:val="28"/>
          <w:szCs w:val="28"/>
        </w:rPr>
        <w:t>高等代数部分</w:t>
      </w:r>
    </w:p>
    <w:p w:rsidR="00B26151" w:rsidRPr="008378C2" w:rsidRDefault="001302DD">
      <w:pPr>
        <w:numPr>
          <w:ilvl w:val="1"/>
          <w:numId w:val="1"/>
        </w:numPr>
      </w:pPr>
      <w:r w:rsidRPr="008378C2">
        <w:rPr>
          <w:rFonts w:hAnsi="宋体"/>
        </w:rPr>
        <w:t>多项式</w:t>
      </w:r>
    </w:p>
    <w:p w:rsidR="00B26151" w:rsidRPr="008378C2" w:rsidRDefault="001302DD">
      <w:pPr>
        <w:numPr>
          <w:ilvl w:val="2"/>
          <w:numId w:val="1"/>
        </w:numPr>
      </w:pPr>
      <w:r w:rsidRPr="008378C2">
        <w:rPr>
          <w:rFonts w:hAnsi="宋体"/>
        </w:rPr>
        <w:t>一元多项式的因式、带余除法公式及互素的概念及判别；</w:t>
      </w:r>
    </w:p>
    <w:p w:rsidR="00B26151" w:rsidRPr="008378C2" w:rsidRDefault="001302DD">
      <w:pPr>
        <w:numPr>
          <w:ilvl w:val="2"/>
          <w:numId w:val="1"/>
        </w:numPr>
      </w:pPr>
      <w:r w:rsidRPr="008378C2">
        <w:rPr>
          <w:rFonts w:hAnsi="宋体"/>
        </w:rPr>
        <w:t>复根存在定理；</w:t>
      </w:r>
    </w:p>
    <w:p w:rsidR="00B26151" w:rsidRPr="008378C2" w:rsidRDefault="001302DD">
      <w:pPr>
        <w:numPr>
          <w:ilvl w:val="2"/>
          <w:numId w:val="1"/>
        </w:numPr>
      </w:pPr>
      <w:r w:rsidRPr="008378C2">
        <w:rPr>
          <w:rFonts w:hAnsi="宋体"/>
        </w:rPr>
        <w:t>根与系数关系；</w:t>
      </w:r>
    </w:p>
    <w:p w:rsidR="00B26151" w:rsidRPr="008378C2" w:rsidRDefault="001302DD">
      <w:pPr>
        <w:numPr>
          <w:ilvl w:val="2"/>
          <w:numId w:val="1"/>
        </w:numPr>
      </w:pPr>
      <w:r w:rsidRPr="008378C2">
        <w:t>Sturm</w:t>
      </w:r>
      <w:r w:rsidRPr="008378C2">
        <w:rPr>
          <w:rFonts w:hAnsi="宋体"/>
        </w:rPr>
        <w:t>定理。</w:t>
      </w:r>
    </w:p>
    <w:p w:rsidR="00B26151" w:rsidRPr="008378C2" w:rsidRDefault="001302DD">
      <w:pPr>
        <w:numPr>
          <w:ilvl w:val="1"/>
          <w:numId w:val="1"/>
        </w:numPr>
      </w:pPr>
      <w:r w:rsidRPr="008378C2">
        <w:rPr>
          <w:rFonts w:hAnsi="宋体"/>
        </w:rPr>
        <w:t>行列式</w:t>
      </w:r>
    </w:p>
    <w:p w:rsidR="00B26151" w:rsidRPr="008378C2" w:rsidRDefault="001302DD">
      <w:pPr>
        <w:numPr>
          <w:ilvl w:val="2"/>
          <w:numId w:val="1"/>
        </w:numPr>
      </w:pPr>
      <w:r w:rsidRPr="008378C2">
        <w:rPr>
          <w:rFonts w:hAnsi="宋体"/>
        </w:rPr>
        <w:t>行列式的置换、对换、置换奇偶性；</w:t>
      </w:r>
    </w:p>
    <w:p w:rsidR="00B26151" w:rsidRPr="008378C2" w:rsidRDefault="001302DD">
      <w:pPr>
        <w:numPr>
          <w:ilvl w:val="2"/>
          <w:numId w:val="1"/>
        </w:numPr>
      </w:pPr>
      <w:r w:rsidRPr="008378C2">
        <w:rPr>
          <w:rFonts w:hAnsi="宋体"/>
        </w:rPr>
        <w:t>行列式的定义，基本性质及计算；</w:t>
      </w:r>
    </w:p>
    <w:p w:rsidR="00B26151" w:rsidRPr="008378C2" w:rsidRDefault="001302DD">
      <w:pPr>
        <w:numPr>
          <w:ilvl w:val="2"/>
          <w:numId w:val="1"/>
        </w:numPr>
      </w:pPr>
      <w:proofErr w:type="spellStart"/>
      <w:r w:rsidRPr="008378C2">
        <w:t>Vandermonde</w:t>
      </w:r>
      <w:proofErr w:type="spellEnd"/>
      <w:r w:rsidRPr="008378C2">
        <w:rPr>
          <w:rFonts w:hAnsi="宋体"/>
        </w:rPr>
        <w:t>行列式；</w:t>
      </w:r>
    </w:p>
    <w:p w:rsidR="00B26151" w:rsidRPr="008378C2" w:rsidRDefault="001302DD">
      <w:pPr>
        <w:numPr>
          <w:ilvl w:val="2"/>
          <w:numId w:val="1"/>
        </w:numPr>
      </w:pPr>
      <w:r w:rsidRPr="008378C2">
        <w:rPr>
          <w:rFonts w:hAnsi="宋体"/>
        </w:rPr>
        <w:t>行列式的代数余子式、</w:t>
      </w:r>
      <w:r w:rsidRPr="008378C2">
        <w:t>Cramer</w:t>
      </w:r>
      <w:r w:rsidRPr="008378C2">
        <w:rPr>
          <w:rFonts w:hAnsi="宋体"/>
        </w:rPr>
        <w:t>法则。</w:t>
      </w:r>
    </w:p>
    <w:p w:rsidR="00B26151" w:rsidRPr="008378C2" w:rsidRDefault="001302DD">
      <w:pPr>
        <w:numPr>
          <w:ilvl w:val="1"/>
          <w:numId w:val="1"/>
        </w:numPr>
      </w:pPr>
      <w:r w:rsidRPr="008378C2">
        <w:rPr>
          <w:rFonts w:hAnsi="宋体"/>
        </w:rPr>
        <w:t>矩阵</w:t>
      </w:r>
    </w:p>
    <w:p w:rsidR="00B26151" w:rsidRPr="008378C2" w:rsidRDefault="001302DD">
      <w:pPr>
        <w:numPr>
          <w:ilvl w:val="2"/>
          <w:numId w:val="1"/>
        </w:numPr>
      </w:pPr>
      <w:r w:rsidRPr="008378C2">
        <w:rPr>
          <w:rFonts w:hAnsi="宋体"/>
        </w:rPr>
        <w:t>矩阵基本运算、分块矩阵运算；</w:t>
      </w:r>
    </w:p>
    <w:p w:rsidR="00B26151" w:rsidRPr="008378C2" w:rsidRDefault="001302DD">
      <w:pPr>
        <w:numPr>
          <w:ilvl w:val="2"/>
          <w:numId w:val="1"/>
        </w:numPr>
      </w:pPr>
      <w:r w:rsidRPr="008378C2">
        <w:rPr>
          <w:rFonts w:hAnsi="宋体"/>
        </w:rPr>
        <w:lastRenderedPageBreak/>
        <w:t>初等矩阵、初等变换和矩阵的秩；</w:t>
      </w:r>
    </w:p>
    <w:p w:rsidR="00B26151" w:rsidRPr="008378C2" w:rsidRDefault="001302DD">
      <w:pPr>
        <w:numPr>
          <w:ilvl w:val="2"/>
          <w:numId w:val="1"/>
        </w:numPr>
      </w:pPr>
      <w:r w:rsidRPr="008378C2">
        <w:rPr>
          <w:rFonts w:hAnsi="宋体"/>
        </w:rPr>
        <w:t>矩阵的逆、伴随阵、线性方程组的矩阵形式；</w:t>
      </w:r>
    </w:p>
    <w:p w:rsidR="00B26151" w:rsidRPr="008378C2" w:rsidRDefault="001302DD">
      <w:pPr>
        <w:numPr>
          <w:ilvl w:val="2"/>
          <w:numId w:val="1"/>
        </w:numPr>
      </w:pPr>
      <w:r w:rsidRPr="008378C2">
        <w:rPr>
          <w:rFonts w:hAnsi="宋体"/>
        </w:rPr>
        <w:t>行列式乘积定理；</w:t>
      </w:r>
    </w:p>
    <w:p w:rsidR="00B26151" w:rsidRPr="008378C2" w:rsidRDefault="001302DD">
      <w:pPr>
        <w:numPr>
          <w:ilvl w:val="2"/>
          <w:numId w:val="1"/>
        </w:numPr>
      </w:pPr>
      <w:r w:rsidRPr="008378C2">
        <w:rPr>
          <w:rFonts w:hAnsi="宋体"/>
        </w:rPr>
        <w:t>矩阵和转置。</w:t>
      </w:r>
    </w:p>
    <w:p w:rsidR="00B26151" w:rsidRPr="008378C2" w:rsidRDefault="001302DD">
      <w:pPr>
        <w:numPr>
          <w:ilvl w:val="1"/>
          <w:numId w:val="1"/>
        </w:numPr>
      </w:pPr>
      <w:r w:rsidRPr="008378C2">
        <w:rPr>
          <w:rFonts w:hAnsi="宋体"/>
        </w:rPr>
        <w:t>线性方程组求解</w:t>
      </w:r>
    </w:p>
    <w:p w:rsidR="00B26151" w:rsidRPr="008378C2" w:rsidRDefault="001302DD">
      <w:pPr>
        <w:numPr>
          <w:ilvl w:val="2"/>
          <w:numId w:val="1"/>
        </w:numPr>
      </w:pPr>
      <w:r w:rsidRPr="008378C2">
        <w:rPr>
          <w:rFonts w:hAnsi="宋体"/>
        </w:rPr>
        <w:t>线性方程组有解的充分必要条件；</w:t>
      </w:r>
    </w:p>
    <w:p w:rsidR="00B26151" w:rsidRPr="008378C2" w:rsidRDefault="001302DD">
      <w:pPr>
        <w:ind w:firstLineChars="400" w:firstLine="840"/>
      </w:pPr>
      <w:r w:rsidRPr="008378C2">
        <w:t>2</w:t>
      </w:r>
      <w:r w:rsidRPr="008378C2">
        <w:rPr>
          <w:rFonts w:hAnsi="宋体"/>
        </w:rPr>
        <w:t>．</w:t>
      </w:r>
      <w:r w:rsidRPr="008378C2">
        <w:t>Gauss</w:t>
      </w:r>
      <w:r w:rsidRPr="008378C2">
        <w:rPr>
          <w:rFonts w:hAnsi="宋体"/>
        </w:rPr>
        <w:t>消元法；</w:t>
      </w:r>
    </w:p>
    <w:p w:rsidR="00B26151" w:rsidRPr="008378C2" w:rsidRDefault="001302DD">
      <w:pPr>
        <w:ind w:left="840"/>
      </w:pPr>
      <w:r w:rsidRPr="008378C2">
        <w:t>3</w:t>
      </w:r>
      <w:r w:rsidRPr="008378C2">
        <w:rPr>
          <w:rFonts w:hAnsi="宋体"/>
        </w:rPr>
        <w:t>．三角分解。</w:t>
      </w:r>
    </w:p>
    <w:p w:rsidR="00B26151" w:rsidRPr="008378C2" w:rsidRDefault="001302DD">
      <w:pPr>
        <w:numPr>
          <w:ilvl w:val="1"/>
          <w:numId w:val="1"/>
        </w:numPr>
      </w:pPr>
      <w:r w:rsidRPr="008378C2">
        <w:rPr>
          <w:rFonts w:hAnsi="宋体"/>
        </w:rPr>
        <w:t>线性空间和线性变换；</w:t>
      </w:r>
    </w:p>
    <w:p w:rsidR="00B26151" w:rsidRPr="008378C2" w:rsidRDefault="001302DD">
      <w:pPr>
        <w:numPr>
          <w:ilvl w:val="2"/>
          <w:numId w:val="1"/>
        </w:numPr>
      </w:pPr>
      <w:r w:rsidRPr="008378C2">
        <w:rPr>
          <w:rFonts w:hAnsi="宋体"/>
        </w:rPr>
        <w:t>向量的线性相关和线性无关；</w:t>
      </w:r>
    </w:p>
    <w:p w:rsidR="00B26151" w:rsidRPr="008378C2" w:rsidRDefault="001302DD">
      <w:pPr>
        <w:numPr>
          <w:ilvl w:val="2"/>
          <w:numId w:val="1"/>
        </w:numPr>
      </w:pPr>
      <w:r w:rsidRPr="008378C2">
        <w:rPr>
          <w:rFonts w:hAnsi="宋体"/>
        </w:rPr>
        <w:t>线性空间的定义及性质；</w:t>
      </w:r>
    </w:p>
    <w:p w:rsidR="00B26151" w:rsidRPr="008378C2" w:rsidRDefault="001302DD">
      <w:pPr>
        <w:numPr>
          <w:ilvl w:val="2"/>
          <w:numId w:val="1"/>
        </w:numPr>
      </w:pPr>
      <w:r w:rsidRPr="008378C2">
        <w:rPr>
          <w:rFonts w:hAnsi="宋体"/>
        </w:rPr>
        <w:t>向量组的</w:t>
      </w:r>
      <w:proofErr w:type="gramStart"/>
      <w:r w:rsidRPr="008378C2">
        <w:rPr>
          <w:rFonts w:hAnsi="宋体"/>
        </w:rPr>
        <w:t>秩</w:t>
      </w:r>
      <w:proofErr w:type="gramEnd"/>
      <w:r w:rsidRPr="008378C2">
        <w:rPr>
          <w:rFonts w:hAnsi="宋体"/>
        </w:rPr>
        <w:t>、线性空间的基及坐标；</w:t>
      </w:r>
    </w:p>
    <w:p w:rsidR="00B26151" w:rsidRPr="008378C2" w:rsidRDefault="001302DD">
      <w:pPr>
        <w:numPr>
          <w:ilvl w:val="2"/>
          <w:numId w:val="1"/>
        </w:numPr>
      </w:pPr>
      <w:r w:rsidRPr="008378C2">
        <w:rPr>
          <w:rFonts w:hAnsi="宋体"/>
        </w:rPr>
        <w:t>线性变换的矩阵表示；</w:t>
      </w:r>
    </w:p>
    <w:p w:rsidR="00B26151" w:rsidRPr="008378C2" w:rsidRDefault="001302DD">
      <w:pPr>
        <w:numPr>
          <w:ilvl w:val="2"/>
          <w:numId w:val="1"/>
        </w:numPr>
      </w:pPr>
      <w:r w:rsidRPr="008378C2">
        <w:rPr>
          <w:rFonts w:hAnsi="宋体"/>
        </w:rPr>
        <w:t>矩阵相似；</w:t>
      </w:r>
    </w:p>
    <w:p w:rsidR="00B26151" w:rsidRPr="008378C2" w:rsidRDefault="001302DD">
      <w:pPr>
        <w:numPr>
          <w:ilvl w:val="2"/>
          <w:numId w:val="1"/>
        </w:numPr>
      </w:pPr>
      <w:r w:rsidRPr="008378C2">
        <w:rPr>
          <w:rFonts w:hAnsi="宋体"/>
        </w:rPr>
        <w:t>不变子空间；</w:t>
      </w:r>
    </w:p>
    <w:p w:rsidR="00B26151" w:rsidRPr="008378C2" w:rsidRDefault="001302DD">
      <w:pPr>
        <w:numPr>
          <w:ilvl w:val="2"/>
          <w:numId w:val="1"/>
        </w:numPr>
      </w:pPr>
      <w:r w:rsidRPr="008378C2">
        <w:rPr>
          <w:rFonts w:hAnsi="宋体"/>
        </w:rPr>
        <w:t>子空间的直接和、维数公式；</w:t>
      </w:r>
    </w:p>
    <w:p w:rsidR="00B26151" w:rsidRPr="008378C2" w:rsidRDefault="001302DD">
      <w:pPr>
        <w:numPr>
          <w:ilvl w:val="2"/>
          <w:numId w:val="1"/>
        </w:numPr>
      </w:pPr>
      <w:r w:rsidRPr="008378C2">
        <w:rPr>
          <w:rFonts w:hAnsi="宋体"/>
        </w:rPr>
        <w:t>线性空间的同构。</w:t>
      </w:r>
    </w:p>
    <w:p w:rsidR="00B26151" w:rsidRPr="008378C2" w:rsidRDefault="001302DD">
      <w:pPr>
        <w:numPr>
          <w:ilvl w:val="1"/>
          <w:numId w:val="1"/>
        </w:numPr>
      </w:pPr>
      <w:r w:rsidRPr="008378C2">
        <w:rPr>
          <w:rFonts w:hAnsi="宋体"/>
        </w:rPr>
        <w:t>特征值和特征向量</w:t>
      </w:r>
    </w:p>
    <w:p w:rsidR="00B26151" w:rsidRPr="008378C2" w:rsidRDefault="001302DD">
      <w:pPr>
        <w:numPr>
          <w:ilvl w:val="2"/>
          <w:numId w:val="1"/>
        </w:numPr>
      </w:pPr>
      <w:r w:rsidRPr="008378C2">
        <w:rPr>
          <w:rFonts w:hAnsi="宋体"/>
        </w:rPr>
        <w:t>特征值和特征多项式；</w:t>
      </w:r>
    </w:p>
    <w:p w:rsidR="00B26151" w:rsidRPr="008378C2" w:rsidRDefault="001302DD">
      <w:pPr>
        <w:numPr>
          <w:ilvl w:val="2"/>
          <w:numId w:val="1"/>
        </w:numPr>
      </w:pPr>
      <w:r w:rsidRPr="008378C2">
        <w:rPr>
          <w:rFonts w:hAnsi="宋体"/>
        </w:rPr>
        <w:t>特征向量、特征子空间、度数和重数。</w:t>
      </w:r>
    </w:p>
    <w:p w:rsidR="00B26151" w:rsidRPr="008378C2" w:rsidRDefault="001302DD">
      <w:pPr>
        <w:numPr>
          <w:ilvl w:val="1"/>
          <w:numId w:val="1"/>
        </w:numPr>
      </w:pPr>
      <w:r w:rsidRPr="008378C2">
        <w:rPr>
          <w:rFonts w:hAnsi="宋体"/>
        </w:rPr>
        <w:t>内积空间和等积变换</w:t>
      </w:r>
    </w:p>
    <w:p w:rsidR="00B26151" w:rsidRPr="008378C2" w:rsidRDefault="001302DD">
      <w:pPr>
        <w:numPr>
          <w:ilvl w:val="2"/>
          <w:numId w:val="1"/>
        </w:numPr>
      </w:pPr>
      <w:r w:rsidRPr="008378C2">
        <w:t>Euclid</w:t>
      </w:r>
      <w:r w:rsidRPr="008378C2">
        <w:rPr>
          <w:rFonts w:hAnsi="宋体"/>
        </w:rPr>
        <w:t>空间的标准正交基，施密特（</w:t>
      </w:r>
      <w:r w:rsidRPr="008378C2">
        <w:t>Schmidt</w:t>
      </w:r>
      <w:r w:rsidRPr="008378C2">
        <w:rPr>
          <w:rFonts w:hAnsi="宋体"/>
        </w:rPr>
        <w:t>）正交化；</w:t>
      </w:r>
    </w:p>
    <w:p w:rsidR="00B26151" w:rsidRPr="008378C2" w:rsidRDefault="001302DD">
      <w:pPr>
        <w:numPr>
          <w:ilvl w:val="2"/>
          <w:numId w:val="1"/>
        </w:numPr>
      </w:pPr>
      <w:r w:rsidRPr="008378C2">
        <w:t>Gram</w:t>
      </w:r>
      <w:r w:rsidRPr="008378C2">
        <w:rPr>
          <w:rFonts w:hAnsi="宋体"/>
        </w:rPr>
        <w:t>行列式；</w:t>
      </w:r>
    </w:p>
    <w:p w:rsidR="00B26151" w:rsidRPr="008378C2" w:rsidRDefault="001302DD">
      <w:pPr>
        <w:numPr>
          <w:ilvl w:val="2"/>
          <w:numId w:val="1"/>
        </w:numPr>
      </w:pPr>
      <w:r w:rsidRPr="008378C2">
        <w:rPr>
          <w:rFonts w:hAnsi="宋体"/>
        </w:rPr>
        <w:t>正交变换及其矩阵表示。</w:t>
      </w:r>
    </w:p>
    <w:p w:rsidR="00B26151" w:rsidRPr="008378C2" w:rsidRDefault="001302DD">
      <w:pPr>
        <w:numPr>
          <w:ilvl w:val="1"/>
          <w:numId w:val="1"/>
        </w:numPr>
      </w:pPr>
      <w:r w:rsidRPr="008378C2">
        <w:rPr>
          <w:rFonts w:hAnsi="宋体"/>
        </w:rPr>
        <w:t>二次型和对称矩阵</w:t>
      </w:r>
    </w:p>
    <w:p w:rsidR="00B26151" w:rsidRPr="008378C2" w:rsidRDefault="001302DD">
      <w:pPr>
        <w:numPr>
          <w:ilvl w:val="2"/>
          <w:numId w:val="1"/>
        </w:numPr>
      </w:pPr>
      <w:r w:rsidRPr="008378C2">
        <w:rPr>
          <w:rFonts w:hAnsi="宋体"/>
        </w:rPr>
        <w:t>二次型及其标准形、惯性定理；</w:t>
      </w:r>
    </w:p>
    <w:p w:rsidR="00B26151" w:rsidRPr="008378C2" w:rsidRDefault="001302DD">
      <w:pPr>
        <w:numPr>
          <w:ilvl w:val="2"/>
          <w:numId w:val="1"/>
        </w:numPr>
      </w:pPr>
      <w:r w:rsidRPr="008378C2">
        <w:rPr>
          <w:rFonts w:hAnsi="宋体"/>
        </w:rPr>
        <w:t>实对称矩阵正定的充分必要条件；</w:t>
      </w:r>
    </w:p>
    <w:p w:rsidR="00B26151" w:rsidRPr="008378C2" w:rsidRDefault="001302DD">
      <w:pPr>
        <w:numPr>
          <w:ilvl w:val="2"/>
          <w:numId w:val="1"/>
        </w:numPr>
      </w:pPr>
      <w:r w:rsidRPr="008378C2">
        <w:rPr>
          <w:rFonts w:hAnsi="宋体"/>
        </w:rPr>
        <w:t>正规矩阵。</w:t>
      </w:r>
    </w:p>
    <w:p w:rsidR="00B26151" w:rsidRPr="008378C2" w:rsidRDefault="00B26151">
      <w:pPr>
        <w:ind w:left="420"/>
      </w:pPr>
    </w:p>
    <w:p w:rsidR="00B26151" w:rsidRPr="008378C2" w:rsidRDefault="00B26151">
      <w:pPr>
        <w:ind w:left="420"/>
      </w:pPr>
    </w:p>
    <w:p w:rsidR="00B26151" w:rsidRPr="008378C2" w:rsidRDefault="001302DD">
      <w:pPr>
        <w:ind w:left="420"/>
        <w:rPr>
          <w:b/>
          <w:sz w:val="28"/>
          <w:szCs w:val="28"/>
        </w:rPr>
      </w:pPr>
      <w:r w:rsidRPr="008378C2">
        <w:rPr>
          <w:rFonts w:hAnsi="宋体"/>
          <w:b/>
          <w:sz w:val="28"/>
          <w:szCs w:val="28"/>
        </w:rPr>
        <w:t>四、主要参考书目</w:t>
      </w:r>
    </w:p>
    <w:p w:rsidR="00811D68" w:rsidRPr="008378C2" w:rsidRDefault="002D5B17" w:rsidP="00811D68">
      <w:pPr>
        <w:ind w:left="420"/>
      </w:pPr>
      <w:r w:rsidRPr="008378C2">
        <w:t xml:space="preserve">[1] </w:t>
      </w:r>
      <w:r w:rsidR="00811D68" w:rsidRPr="008378C2">
        <w:t>华东师范大学数学系编</w:t>
      </w:r>
      <w:r w:rsidR="00811D68" w:rsidRPr="008378C2">
        <w:t xml:space="preserve">. </w:t>
      </w:r>
      <w:r w:rsidR="00811D68" w:rsidRPr="008378C2">
        <w:t>《数学分析》上下册（第四版），高等教育出版社，</w:t>
      </w:r>
      <w:r w:rsidR="00811D68" w:rsidRPr="008378C2">
        <w:t>201</w:t>
      </w:r>
      <w:r w:rsidR="008378C2">
        <w:rPr>
          <w:rFonts w:hint="eastAsia"/>
        </w:rPr>
        <w:t>0</w:t>
      </w:r>
      <w:r w:rsidR="00811D68" w:rsidRPr="008378C2">
        <w:t>.</w:t>
      </w:r>
    </w:p>
    <w:p w:rsidR="002D5B17" w:rsidRPr="008378C2" w:rsidRDefault="002D5B17" w:rsidP="008378C2">
      <w:pPr>
        <w:adjustRightInd w:val="0"/>
        <w:snapToGrid w:val="0"/>
        <w:ind w:leftChars="200" w:left="840" w:rightChars="-27" w:right="-57" w:hangingChars="200" w:hanging="420"/>
      </w:pPr>
      <w:r w:rsidRPr="008378C2">
        <w:t xml:space="preserve">[2] </w:t>
      </w:r>
      <w:r w:rsidRPr="008378C2">
        <w:t>北京大学数学系前代数小组编</w:t>
      </w:r>
      <w:r w:rsidRPr="008378C2">
        <w:t xml:space="preserve">. </w:t>
      </w:r>
      <w:r w:rsidRPr="008378C2">
        <w:t>高等代数</w:t>
      </w:r>
      <w:r w:rsidR="008378C2" w:rsidRPr="008378C2">
        <w:t>（第四版）</w:t>
      </w:r>
      <w:r w:rsidRPr="008378C2">
        <w:t>，高等教育出版社，</w:t>
      </w:r>
      <w:r w:rsidRPr="008378C2">
        <w:t>2013.</w:t>
      </w:r>
    </w:p>
    <w:p w:rsidR="002D5B17" w:rsidRPr="008378C2" w:rsidRDefault="002D5B17" w:rsidP="002D5B17">
      <w:pPr>
        <w:adjustRightInd w:val="0"/>
        <w:snapToGrid w:val="0"/>
        <w:ind w:firstLineChars="200" w:firstLine="420"/>
      </w:pPr>
      <w:r w:rsidRPr="008378C2">
        <w:t xml:space="preserve">[3] </w:t>
      </w:r>
      <w:r w:rsidRPr="008378C2">
        <w:t>李志慧，李永明</w:t>
      </w:r>
      <w:r w:rsidRPr="008378C2">
        <w:t xml:space="preserve">. </w:t>
      </w:r>
      <w:r w:rsidRPr="008378C2">
        <w:t>高等代数中的典型问题与方法（第二版），科学出版社，</w:t>
      </w:r>
      <w:r w:rsidRPr="008378C2">
        <w:t xml:space="preserve">2016. </w:t>
      </w:r>
    </w:p>
    <w:p w:rsidR="00811D68" w:rsidRPr="008378C2" w:rsidRDefault="00811D68" w:rsidP="00811D68">
      <w:pPr>
        <w:ind w:left="420"/>
      </w:pPr>
    </w:p>
    <w:p w:rsidR="00B26151" w:rsidRPr="008378C2" w:rsidRDefault="00B26151" w:rsidP="00811D68">
      <w:pPr>
        <w:ind w:left="420"/>
      </w:pPr>
    </w:p>
    <w:p w:rsidR="00B26151" w:rsidRPr="008378C2" w:rsidRDefault="001302DD" w:rsidP="001302DD">
      <w:pPr>
        <w:ind w:firstLineChars="2092" w:firstLine="5021"/>
        <w:rPr>
          <w:rFonts w:eastAsia="仿宋_GB2312"/>
          <w:color w:val="000000"/>
          <w:sz w:val="24"/>
          <w:szCs w:val="24"/>
        </w:rPr>
      </w:pPr>
      <w:r w:rsidRPr="008378C2">
        <w:rPr>
          <w:rFonts w:hAnsi="仿宋_GB2312"/>
          <w:color w:val="000000"/>
          <w:sz w:val="24"/>
          <w:szCs w:val="24"/>
        </w:rPr>
        <w:t>编制单位：陕西师范大学</w:t>
      </w:r>
    </w:p>
    <w:p w:rsidR="00B26151" w:rsidRPr="008378C2" w:rsidRDefault="001302DD" w:rsidP="001302DD">
      <w:pPr>
        <w:ind w:firstLineChars="2092" w:firstLine="5021"/>
        <w:rPr>
          <w:rFonts w:eastAsia="仿宋_GB2312"/>
          <w:color w:val="000000"/>
          <w:sz w:val="24"/>
          <w:szCs w:val="24"/>
        </w:rPr>
      </w:pPr>
      <w:r w:rsidRPr="008378C2">
        <w:rPr>
          <w:rFonts w:hAnsi="仿宋_GB2312"/>
          <w:color w:val="000000"/>
          <w:sz w:val="24"/>
          <w:szCs w:val="24"/>
        </w:rPr>
        <w:t>编制日期：</w:t>
      </w:r>
      <w:r w:rsidRPr="008378C2">
        <w:rPr>
          <w:rFonts w:eastAsia="仿宋_GB2312"/>
          <w:color w:val="000000"/>
          <w:sz w:val="24"/>
          <w:szCs w:val="24"/>
        </w:rPr>
        <w:t>2018</w:t>
      </w:r>
      <w:r w:rsidRPr="008378C2">
        <w:rPr>
          <w:rFonts w:hAnsi="仿宋_GB2312"/>
          <w:color w:val="000000"/>
          <w:sz w:val="24"/>
          <w:szCs w:val="24"/>
        </w:rPr>
        <w:t>年</w:t>
      </w:r>
      <w:r w:rsidRPr="008378C2">
        <w:rPr>
          <w:color w:val="000000"/>
          <w:sz w:val="24"/>
          <w:szCs w:val="24"/>
        </w:rPr>
        <w:t>7</w:t>
      </w:r>
      <w:r w:rsidRPr="008378C2">
        <w:rPr>
          <w:rFonts w:hAnsi="仿宋_GB2312"/>
          <w:color w:val="000000"/>
          <w:sz w:val="24"/>
          <w:szCs w:val="24"/>
        </w:rPr>
        <w:t>月</w:t>
      </w:r>
      <w:r w:rsidRPr="008378C2">
        <w:rPr>
          <w:color w:val="000000"/>
          <w:sz w:val="24"/>
          <w:szCs w:val="24"/>
        </w:rPr>
        <w:t>10</w:t>
      </w:r>
      <w:r w:rsidRPr="008378C2">
        <w:rPr>
          <w:rFonts w:hAnsi="仿宋_GB2312"/>
          <w:color w:val="000000"/>
          <w:sz w:val="24"/>
          <w:szCs w:val="24"/>
        </w:rPr>
        <w:t>日</w:t>
      </w:r>
    </w:p>
    <w:p w:rsidR="00B26151" w:rsidRPr="008378C2" w:rsidRDefault="001302DD">
      <w:pPr>
        <w:ind w:firstLine="3058"/>
      </w:pPr>
      <w:r w:rsidRPr="008378C2">
        <w:t xml:space="preserve"> </w:t>
      </w:r>
    </w:p>
    <w:p w:rsidR="00B26151" w:rsidRPr="008378C2" w:rsidRDefault="001302DD">
      <w:r w:rsidRPr="008378C2">
        <w:t xml:space="preserve"> </w:t>
      </w:r>
    </w:p>
    <w:sectPr w:rsidR="00B26151" w:rsidRPr="008378C2" w:rsidSect="00B26151">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9411F96" w15:done="0"/>
  <w15:commentEx w15:paraId="09407E0A"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0C80" w:rsidRDefault="00C90C80" w:rsidP="00811D68">
      <w:r>
        <w:separator/>
      </w:r>
    </w:p>
  </w:endnote>
  <w:endnote w:type="continuationSeparator" w:id="0">
    <w:p w:rsidR="00C90C80" w:rsidRDefault="00C90C80" w:rsidP="00811D68">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0C80" w:rsidRDefault="00C90C80" w:rsidP="00811D68">
      <w:r>
        <w:separator/>
      </w:r>
    </w:p>
  </w:footnote>
  <w:footnote w:type="continuationSeparator" w:id="0">
    <w:p w:rsidR="00C90C80" w:rsidRDefault="00C90C80" w:rsidP="00811D6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3B20CA"/>
    <w:multiLevelType w:val="multilevel"/>
    <w:tmpl w:val="633B20CA"/>
    <w:lvl w:ilvl="0">
      <w:start w:val="1"/>
      <w:numFmt w:val="japaneseCounting"/>
      <w:lvlText w:val="%1、"/>
      <w:lvlJc w:val="left"/>
      <w:pPr>
        <w:tabs>
          <w:tab w:val="left" w:pos="420"/>
        </w:tabs>
        <w:ind w:left="420" w:hanging="420"/>
      </w:pPr>
      <w:rPr>
        <w:rFonts w:ascii="宋体" w:eastAsia="宋体" w:hAnsi="宋体" w:hint="eastAsia"/>
      </w:rPr>
    </w:lvl>
    <w:lvl w:ilvl="1">
      <w:start w:val="1"/>
      <w:numFmt w:val="japaneseCounting"/>
      <w:lvlText w:val="（%2）"/>
      <w:lvlJc w:val="left"/>
      <w:pPr>
        <w:tabs>
          <w:tab w:val="left" w:pos="1140"/>
        </w:tabs>
        <w:ind w:left="1140" w:hanging="720"/>
      </w:pPr>
      <w:rPr>
        <w:rFonts w:ascii="宋体" w:eastAsia="宋体" w:hAnsi="宋体" w:hint="eastAsia"/>
      </w:rPr>
    </w:lvl>
    <w:lvl w:ilvl="2">
      <w:start w:val="1"/>
      <w:numFmt w:val="decimal"/>
      <w:lvlText w:val="%3．"/>
      <w:lvlJc w:val="left"/>
      <w:pPr>
        <w:tabs>
          <w:tab w:val="left" w:pos="1069"/>
        </w:tabs>
        <w:ind w:left="1069" w:hanging="360"/>
      </w:pPr>
      <w:rPr>
        <w:rFonts w:ascii="宋体" w:eastAsia="宋体" w:hAnsi="宋体" w:hint="eastAsia"/>
      </w:rPr>
    </w:lvl>
    <w:lvl w:ilvl="3">
      <w:start w:val="1"/>
      <w:numFmt w:val="decimal"/>
      <w:lvlText w:val="%4."/>
      <w:lvlJc w:val="left"/>
      <w:pPr>
        <w:tabs>
          <w:tab w:val="left" w:pos="1680"/>
        </w:tabs>
        <w:ind w:left="1680" w:hanging="420"/>
      </w:pPr>
      <w:rPr>
        <w:rFonts w:ascii="Times New Roman" w:hAnsi="Times New Roman" w:cs="Times New Roman" w:hint="default"/>
      </w:rPr>
    </w:lvl>
    <w:lvl w:ilvl="4">
      <w:start w:val="1"/>
      <w:numFmt w:val="lowerLetter"/>
      <w:lvlText w:val="%5)"/>
      <w:lvlJc w:val="left"/>
      <w:pPr>
        <w:tabs>
          <w:tab w:val="left" w:pos="2100"/>
        </w:tabs>
        <w:ind w:left="2100" w:hanging="420"/>
      </w:pPr>
      <w:rPr>
        <w:rFonts w:ascii="Times New Roman" w:hAnsi="Times New Roman" w:cs="Times New Roman" w:hint="default"/>
      </w:rPr>
    </w:lvl>
    <w:lvl w:ilvl="5">
      <w:start w:val="1"/>
      <w:numFmt w:val="lowerRoman"/>
      <w:lvlText w:val="%6."/>
      <w:lvlJc w:val="right"/>
      <w:pPr>
        <w:tabs>
          <w:tab w:val="left" w:pos="2520"/>
        </w:tabs>
        <w:ind w:left="2520" w:hanging="420"/>
      </w:pPr>
      <w:rPr>
        <w:rFonts w:ascii="Times New Roman" w:hAnsi="Times New Roman" w:cs="Times New Roman" w:hint="default"/>
      </w:rPr>
    </w:lvl>
    <w:lvl w:ilvl="6">
      <w:start w:val="1"/>
      <w:numFmt w:val="decimal"/>
      <w:lvlText w:val="%7."/>
      <w:lvlJc w:val="left"/>
      <w:pPr>
        <w:tabs>
          <w:tab w:val="left" w:pos="2940"/>
        </w:tabs>
        <w:ind w:left="2940" w:hanging="420"/>
      </w:pPr>
      <w:rPr>
        <w:rFonts w:ascii="Times New Roman" w:hAnsi="Times New Roman" w:cs="Times New Roman" w:hint="default"/>
      </w:rPr>
    </w:lvl>
    <w:lvl w:ilvl="7">
      <w:start w:val="1"/>
      <w:numFmt w:val="lowerLetter"/>
      <w:lvlText w:val="%8)"/>
      <w:lvlJc w:val="left"/>
      <w:pPr>
        <w:tabs>
          <w:tab w:val="left" w:pos="3360"/>
        </w:tabs>
        <w:ind w:left="3360" w:hanging="420"/>
      </w:pPr>
      <w:rPr>
        <w:rFonts w:ascii="Times New Roman" w:hAnsi="Times New Roman" w:cs="Times New Roman" w:hint="default"/>
      </w:rPr>
    </w:lvl>
    <w:lvl w:ilvl="8">
      <w:start w:val="1"/>
      <w:numFmt w:val="lowerRoman"/>
      <w:lvlText w:val="%9."/>
      <w:lvlJc w:val="right"/>
      <w:pPr>
        <w:tabs>
          <w:tab w:val="left" w:pos="3780"/>
        </w:tabs>
        <w:ind w:left="3780" w:hanging="420"/>
      </w:pPr>
      <w:rPr>
        <w:rFonts w:ascii="Times New Roman" w:hAnsi="Times New Roman" w:cs="Times New Roman"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shi">
    <w15:presenceInfo w15:providerId="None" w15:userId="jshi"/>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40E91"/>
    <w:rsid w:val="000B0A25"/>
    <w:rsid w:val="001302DD"/>
    <w:rsid w:val="00135EFF"/>
    <w:rsid w:val="002B546A"/>
    <w:rsid w:val="002D5B17"/>
    <w:rsid w:val="002F4CD7"/>
    <w:rsid w:val="003575C7"/>
    <w:rsid w:val="004E3E91"/>
    <w:rsid w:val="0058270B"/>
    <w:rsid w:val="00583822"/>
    <w:rsid w:val="005F0476"/>
    <w:rsid w:val="00601E23"/>
    <w:rsid w:val="006E40AB"/>
    <w:rsid w:val="00740E91"/>
    <w:rsid w:val="00811D68"/>
    <w:rsid w:val="008378C2"/>
    <w:rsid w:val="008A6FA8"/>
    <w:rsid w:val="00923120"/>
    <w:rsid w:val="00934BE8"/>
    <w:rsid w:val="0097624D"/>
    <w:rsid w:val="009C4E2E"/>
    <w:rsid w:val="00A12879"/>
    <w:rsid w:val="00B26151"/>
    <w:rsid w:val="00B4542F"/>
    <w:rsid w:val="00C4306E"/>
    <w:rsid w:val="00C90C80"/>
    <w:rsid w:val="00CB0124"/>
    <w:rsid w:val="00CB3C73"/>
    <w:rsid w:val="00CC48DA"/>
    <w:rsid w:val="00D30379"/>
    <w:rsid w:val="00E37A32"/>
    <w:rsid w:val="00E400BA"/>
    <w:rsid w:val="00E42708"/>
    <w:rsid w:val="00EB7864"/>
    <w:rsid w:val="00ED6F58"/>
    <w:rsid w:val="1E3F21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6151"/>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6151"/>
    <w:rPr>
      <w:b/>
      <w:bCs/>
    </w:rPr>
  </w:style>
  <w:style w:type="paragraph" w:styleId="a4">
    <w:name w:val="annotation text"/>
    <w:basedOn w:val="a"/>
    <w:link w:val="Char0"/>
    <w:uiPriority w:val="99"/>
    <w:semiHidden/>
    <w:unhideWhenUsed/>
    <w:qFormat/>
    <w:rsid w:val="00B26151"/>
    <w:pPr>
      <w:jc w:val="left"/>
    </w:pPr>
  </w:style>
  <w:style w:type="paragraph" w:styleId="a5">
    <w:name w:val="Balloon Text"/>
    <w:basedOn w:val="a"/>
    <w:link w:val="Char1"/>
    <w:uiPriority w:val="99"/>
    <w:semiHidden/>
    <w:unhideWhenUsed/>
    <w:rsid w:val="00B26151"/>
    <w:rPr>
      <w:sz w:val="18"/>
      <w:szCs w:val="18"/>
    </w:rPr>
  </w:style>
  <w:style w:type="paragraph" w:styleId="a6">
    <w:name w:val="Normal (Web)"/>
    <w:basedOn w:val="a"/>
    <w:uiPriority w:val="99"/>
    <w:unhideWhenUsed/>
    <w:rsid w:val="00B26151"/>
    <w:pPr>
      <w:widowControl/>
      <w:spacing w:before="100" w:beforeAutospacing="1" w:after="100" w:afterAutospacing="1"/>
      <w:jc w:val="left"/>
    </w:pPr>
    <w:rPr>
      <w:rFonts w:ascii="宋体" w:hAnsi="宋体" w:cs="宋体"/>
      <w:kern w:val="0"/>
      <w:sz w:val="24"/>
      <w:szCs w:val="24"/>
    </w:rPr>
  </w:style>
  <w:style w:type="character" w:styleId="a7">
    <w:name w:val="annotation reference"/>
    <w:basedOn w:val="a0"/>
    <w:uiPriority w:val="99"/>
    <w:semiHidden/>
    <w:unhideWhenUsed/>
    <w:rsid w:val="00B26151"/>
    <w:rPr>
      <w:sz w:val="21"/>
      <w:szCs w:val="21"/>
    </w:rPr>
  </w:style>
  <w:style w:type="paragraph" w:styleId="a8">
    <w:name w:val="List Paragraph"/>
    <w:basedOn w:val="a"/>
    <w:uiPriority w:val="34"/>
    <w:qFormat/>
    <w:rsid w:val="00B26151"/>
    <w:pPr>
      <w:ind w:firstLineChars="200" w:firstLine="420"/>
    </w:pPr>
  </w:style>
  <w:style w:type="character" w:customStyle="1" w:styleId="Char0">
    <w:name w:val="批注文字 Char"/>
    <w:basedOn w:val="a0"/>
    <w:link w:val="a4"/>
    <w:uiPriority w:val="99"/>
    <w:semiHidden/>
    <w:qFormat/>
    <w:rsid w:val="00B26151"/>
    <w:rPr>
      <w:rFonts w:ascii="Times New Roman" w:eastAsia="宋体" w:hAnsi="Times New Roman" w:cs="Times New Roman"/>
      <w:szCs w:val="21"/>
    </w:rPr>
  </w:style>
  <w:style w:type="character" w:customStyle="1" w:styleId="Char">
    <w:name w:val="批注主题 Char"/>
    <w:basedOn w:val="Char0"/>
    <w:link w:val="a3"/>
    <w:uiPriority w:val="99"/>
    <w:semiHidden/>
    <w:rsid w:val="00B26151"/>
    <w:rPr>
      <w:rFonts w:ascii="Times New Roman" w:eastAsia="宋体" w:hAnsi="Times New Roman" w:cs="Times New Roman"/>
      <w:b/>
      <w:bCs/>
      <w:szCs w:val="21"/>
    </w:rPr>
  </w:style>
  <w:style w:type="character" w:customStyle="1" w:styleId="Char1">
    <w:name w:val="批注框文本 Char"/>
    <w:basedOn w:val="a0"/>
    <w:link w:val="a5"/>
    <w:uiPriority w:val="99"/>
    <w:semiHidden/>
    <w:rsid w:val="00B26151"/>
    <w:rPr>
      <w:rFonts w:ascii="Times New Roman" w:eastAsia="宋体" w:hAnsi="Times New Roman" w:cs="Times New Roman"/>
      <w:sz w:val="18"/>
      <w:szCs w:val="18"/>
    </w:rPr>
  </w:style>
  <w:style w:type="paragraph" w:styleId="a9">
    <w:name w:val="header"/>
    <w:basedOn w:val="a"/>
    <w:link w:val="Char2"/>
    <w:uiPriority w:val="99"/>
    <w:unhideWhenUsed/>
    <w:rsid w:val="00811D6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9"/>
    <w:uiPriority w:val="99"/>
    <w:rsid w:val="00811D68"/>
    <w:rPr>
      <w:rFonts w:ascii="Times New Roman" w:eastAsia="宋体" w:hAnsi="Times New Roman" w:cs="Times New Roman"/>
      <w:kern w:val="2"/>
      <w:sz w:val="18"/>
      <w:szCs w:val="18"/>
    </w:rPr>
  </w:style>
  <w:style w:type="paragraph" w:styleId="aa">
    <w:name w:val="footer"/>
    <w:basedOn w:val="a"/>
    <w:link w:val="Char3"/>
    <w:uiPriority w:val="99"/>
    <w:unhideWhenUsed/>
    <w:rsid w:val="00811D68"/>
    <w:pPr>
      <w:tabs>
        <w:tab w:val="center" w:pos="4153"/>
        <w:tab w:val="right" w:pos="8306"/>
      </w:tabs>
      <w:snapToGrid w:val="0"/>
      <w:jc w:val="left"/>
    </w:pPr>
    <w:rPr>
      <w:sz w:val="18"/>
      <w:szCs w:val="18"/>
    </w:rPr>
  </w:style>
  <w:style w:type="character" w:customStyle="1" w:styleId="Char3">
    <w:name w:val="页脚 Char"/>
    <w:basedOn w:val="a0"/>
    <w:link w:val="aa"/>
    <w:uiPriority w:val="99"/>
    <w:rsid w:val="00811D68"/>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306</TotalTime>
  <Pages>3</Pages>
  <Words>243</Words>
  <Characters>1389</Characters>
  <Application>Microsoft Office Word</Application>
  <DocSecurity>0</DocSecurity>
  <Lines>11</Lines>
  <Paragraphs>3</Paragraphs>
  <ScaleCrop>false</ScaleCrop>
  <Company>Microsoft</Company>
  <LinksUpToDate>false</LinksUpToDate>
  <CharactersWithSpaces>1629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jshi</dc:creator>
  <cp:lastModifiedBy>hp</cp:lastModifiedBy>
  <cp:revision>27</cp:revision>
  <dcterms:created xsi:type="dcterms:W3CDTF">2018-07-08T03:02:00Z</dcterms:created>
  <dcterms:modified xsi:type="dcterms:W3CDTF">2018-07-17T03:28:00Z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